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570BA9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570BA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4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CA17E8" w:rsidRDefault="00390715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E8">
        <w:rPr>
          <w:rFonts w:ascii="Times New Roman" w:hAnsi="Times New Roman" w:cs="Times New Roman"/>
          <w:b/>
          <w:sz w:val="24"/>
          <w:szCs w:val="24"/>
        </w:rPr>
        <w:t>ОГСЭ.07 ОСНОВЫ ФИНАНСОВОЙ ГРАМОТНОСТИ</w:t>
      </w:r>
    </w:p>
    <w:p w:rsidR="006F46AE" w:rsidRPr="00CA17E8" w:rsidRDefault="006F46AE" w:rsidP="0039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E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61D4C">
        <w:rPr>
          <w:rFonts w:ascii="Times New Roman" w:hAnsi="Times New Roman" w:cs="Times New Roman"/>
          <w:b/>
          <w:sz w:val="24"/>
          <w:szCs w:val="24"/>
        </w:rPr>
        <w:t>03. ВИДЫ СТРАХОВАНИЯ ДЛЯ ФИЗИЧЕСКИХ ЛИЦ</w:t>
      </w:r>
    </w:p>
    <w:p w:rsidR="00C61D4C" w:rsidRPr="00C61D4C" w:rsidRDefault="00C61D4C" w:rsidP="00C61D4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 представляет собой способ защиты от непредвиденных обстоятельств. Наличие страхового полиса помогает владельцу компенсировать понесенные убытки и пол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чить ф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нансовую поддержку в сложной ситуации.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Рассмотрим, какими видами страхования может воспользоваться физическое 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цо.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Страхование имущества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Физическое лицо вправе застраховать любое имущество, находящееся в собственн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сти: 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движимость, транспортные средства, личные вещи. Имущество чаще всего страхуют от неправомерных действий третьих лиц (кражи, поджога и т.п.), возможных поломок во время эксплуатации, влияния природных условий.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 имущества может быть как обязательным, так и добровольным.</w:t>
      </w:r>
    </w:p>
    <w:p w:rsid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обязательным видам страхования относится страхование автогражданской ответс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венности -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ОСАГО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позволяет возместить ущерб, причиненный в ДТП другим 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цам. Наличие полиса ОСАГО для водителей – требование федерального законодательс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ва. Причем с 2017 года полис ОСАГО может быть оформлен в электронном виде. 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Лимит ответственности, обеспечиваемый полисом ОСАГО, может быть увеличен за счет приобретения полиса добровольного страхования гражданской ответс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венности (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ДГО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Выплата страхового возмещения по полису ДГО осуществляется в случае недостато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 страховой выплаты по ОСАГО для возмещения вреда, причиненного жизни, здор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вью или имуществу других лиц.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добровольным видам страхования имущества относится страхов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КАСКО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(комплексное автомобильное страхование кроме ответственности). Страх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вая компания, заключая договор КАСКО с владельцем транспортного средства, берет на себя полную ответственность и защищает объект от угона, ущерба и хищения.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отличие от ОСАГО, тарифы на КАСКО в России не устанавливаются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Центральным Банком Российской Федерации, и у каждой страховой компании есть свои программы со своими собственными базовыми тарифами и поправочными коэффицие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нтами, на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которые влияют статистика угонов, стоимость запчастей, опыт и страховая история водителя и мн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гие другие факторы. В последнее время страховые компании часто включают в договор КАСКО франшизу - предусмотренное условиями страхования  освобождение страховщика от возмещения оговорённой части убытков страхователя. Отсутствие франшизы в договоре КАСКО сущес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 увеличивает его стоимость.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Страхование недвижимости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это вид страхования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физических лиц на случаи уничтожения или повреждений имущества как недвижимого, так и предметов, находящихся в д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 в результате происхождения таких событий как: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залив (авария отопительной системы, при пожаротушении, прорывах канализ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ционных труб и водопроводов);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механических повреждений;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пожаров (взрыв газопровода, парового котла, попадания молнии);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стихийного бедствия (падение деревьев, смерч, наводнение, землетрясение, просед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гру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и прочее);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противоправного действия третьего лица (ограбление, кража </w:t>
      </w:r>
      <w:proofErr w:type="gramStart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взломом).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 недвижимости – добровольный вид страхования. Обязательным является лишь страхование жилья, покупаемого в кредит.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Застраховать можно как отдельные риски, так и полный пакет (что обойдется дороже). Тарифы обычно не превышают 0,15% страховой стоимости. Период действия полиса м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 быть от нескольких дней (например, на период отпуска) до 12 месяцев.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Страхование вкладов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Хранение денег в банке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– это возможность обезопасить собственные средства от пос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гатель</w:t>
      </w:r>
      <w:proofErr w:type="gramStart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тр</w:t>
      </w:r>
      <w:proofErr w:type="gramEnd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етьих лиц. Открывая депозит, можно быть уверенным в их 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хранности.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</w:t>
      </w:r>
      <w:proofErr w:type="gramStart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помнить, что страховка покрывает только сумму вклада, не пр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вышающую 1 400 000 рублей. Если на счетах в одном банке у вкладчика 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ходится большая сумма, то компенсировать её он сможет только в судебном порядке. Это довольно сло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процесс, который отнимает много времени.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разместить 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свыше 1 400 000 рублей, лучше распределить средства между счетами разных банков. Страховым случаем считается отзыв лицензии у кредитной организации Банком России. По его наступлении вкладчик вправе составить зая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на возврат собственных средств.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Страховка для физического лица является бесплатной. Сбережения защищают те ба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ки, в к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торых открыты вклады.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Страхование жизни и здоровья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Страхование жизни и здоровья – добровольный вид страхования. Существуют сл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дующие разновидности страхования: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несчастных случаев;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наступления инвалидности;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травматизма, смерти в результате выполнения рабочих обязанностей;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дожитие до определённого возраста;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смерти.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Застраховать можно себя лично или других родственников (детей, родителей). При этом страховые компании отказывают в заключени</w:t>
      </w:r>
      <w:proofErr w:type="gramStart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при страховании здоровья или жизни, если человек имеет серьёзные хронические заболев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или смертельно болен.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большинстве случаев при выдаче кредита, особенно ипотечного, банки предлагают заключить договор страхования жизни, здоровья или риска потери трудоспособности, впло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завязывая наличие полиса страхования с ценой кредита. При наступлении страхового случая, родственники не унаследуют долги и обременения. По оценкам специалистов, это самый дорогой вид страхования. Ежегодный страховой взнос составляет от 0,3% до 1,5% страховой суммы.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Медицинское страхование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Одним из наиболее распространенных видов обязательного страхования является п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 обязательного медицинского страхования – 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имеется у любого граждан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 и дает право на бесплатное получение медицинской помощи на всей территории Российской Федерации в объеме, предусмотренном базовой программой обязател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медицинского страхования.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 обладателем полиса можно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придя с паспортом и СНИЛС в МФЦ или в пол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клинику, работающую с ОМС в регионе. Застрахованные лица имеют право на выбор мед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цинской организации, к которой они хотели бы быть прикреплены. Менять прикрепление можно не чаще одного раза в год.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Существуют и полисы добровольного медицинского страхования (</w:t>
      </w: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ДМС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). Они позв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 получить врачебную помощь не только в государственных поликлиниках, но и в пла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медицинских центрах за счет страховых компаний. Полис оформляется в медучрежд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ниях и страховых компаниях. После выбора страховой компании необходимо подать заявл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 приложить документы, подтверждающие состояние здоровья. Как правило, это выпи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 из медкарты, но страховщики вправе попросить пройти дополнительные обсл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дования. Если отказаться, это может повлиять на цену полиса в сторону повышения.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Страхование путешествующих за границу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Страхование путешествующих – это в первую очередь медицинская помощь людям, находящимся за границей в путешествии или деловой поездке. Полис покрывает риски, св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занные с ухудшением здоровья, при обычном заболевании, необходимости экстренного (в том числе операционного) вмешательства, получении медицинской помощи при травме или н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счастном случае.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полиса для туристов зависит от страны поездки и количества дней, которые планируется провести в другом государстве. Выбирая страховку, стоит заранее узнать, какие риски покрывает полис и с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их с планами на зарубежную поездку.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по полису могут быть застрахованы риски, связанные с потерей багажа и нев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езда в запланированную поездку.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Путешествующим за границу автомобилистам необходимо также иметь при себе так называемую «Зеленую карту» – международный полис страхования автогражданской отве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ственности. Полис «Зеленая к</w:t>
      </w:r>
      <w:r w:rsidR="00CC7736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арта» необходим для поездок на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транспорте за рубеж и не явл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ется заменой полиса страхования гражданской ответственности </w:t>
      </w:r>
      <w:proofErr w:type="spellStart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автовладельцев</w:t>
      </w:r>
      <w:proofErr w:type="spellEnd"/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поез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ках в стране регистрации автомобиля.</w:t>
      </w:r>
    </w:p>
    <w:p w:rsidR="00C61D4C" w:rsidRPr="00C61D4C" w:rsidRDefault="00C61D4C" w:rsidP="00C61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D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90715" w:rsidRPr="00C61D4C" w:rsidRDefault="00390715" w:rsidP="00C6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0715" w:rsidRPr="00C61D4C" w:rsidRDefault="00390715" w:rsidP="00C6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0715" w:rsidRPr="00C61D4C" w:rsidRDefault="00390715" w:rsidP="00C6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0715" w:rsidRPr="00C61D4C" w:rsidRDefault="0039071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715" w:rsidRPr="00C61D4C" w:rsidRDefault="0039071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715" w:rsidRPr="00C61D4C" w:rsidRDefault="0039071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715" w:rsidRPr="00C61D4C" w:rsidRDefault="0039071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C61D4C" w:rsidRDefault="006F46AE" w:rsidP="00CA1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46AE" w:rsidRPr="00C61D4C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46AE"/>
    <w:rsid w:val="001C590E"/>
    <w:rsid w:val="00390715"/>
    <w:rsid w:val="00406DC5"/>
    <w:rsid w:val="00421813"/>
    <w:rsid w:val="00570BA9"/>
    <w:rsid w:val="006F46AE"/>
    <w:rsid w:val="008F1E29"/>
    <w:rsid w:val="00C61D4C"/>
    <w:rsid w:val="00CA17E8"/>
    <w:rsid w:val="00CC7736"/>
    <w:rsid w:val="00E97D6C"/>
    <w:rsid w:val="00EC3905"/>
    <w:rsid w:val="00F7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link w:val="10"/>
    <w:uiPriority w:val="9"/>
    <w:qFormat/>
    <w:rsid w:val="00C61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D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2022-09-23T16:18:00Z</dcterms:created>
  <dcterms:modified xsi:type="dcterms:W3CDTF">2023-05-11T23:10:00Z</dcterms:modified>
</cp:coreProperties>
</file>