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43" w:rsidRDefault="00185F43" w:rsidP="00185F43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2009653</wp:posOffset>
            </wp:positionH>
            <wp:positionV relativeFrom="paragraph">
              <wp:posOffset>-388251</wp:posOffset>
            </wp:positionV>
            <wp:extent cx="1607574" cy="1076633"/>
            <wp:effectExtent l="0" t="0" r="0" b="0"/>
            <wp:wrapNone/>
            <wp:docPr id="2" name="Рисунок 2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574" cy="1076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5F43" w:rsidRDefault="00185F43" w:rsidP="00185F43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185F43" w:rsidRDefault="00185F43" w:rsidP="00185F43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185F43" w:rsidRDefault="00185F43" w:rsidP="00185F43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185F43" w:rsidRDefault="00185F43" w:rsidP="00185F43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185F43" w:rsidRDefault="00185F43" w:rsidP="00185F43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185F43" w:rsidRPr="006F46AE" w:rsidRDefault="00185F43" w:rsidP="00185F43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185F43" w:rsidRPr="006F46AE" w:rsidRDefault="00185F43" w:rsidP="00185F43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185F43" w:rsidRPr="006F46AE" w:rsidRDefault="00185F43" w:rsidP="00185F43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185F43" w:rsidRDefault="00185F43" w:rsidP="00185F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85F43" w:rsidRPr="00300EEE" w:rsidRDefault="00185F43" w:rsidP="00185F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0EEE">
        <w:rPr>
          <w:rFonts w:ascii="Times New Roman" w:hAnsi="Times New Roman" w:cs="Times New Roman"/>
          <w:sz w:val="24"/>
          <w:szCs w:val="24"/>
        </w:rPr>
        <w:t>ОП.03. ВОЗРАСТНАЯ АНАТОМИЯ, ФИЗИОЛОГИЯ И ГИГИЕНА</w:t>
      </w:r>
    </w:p>
    <w:p w:rsidR="00E74DF1" w:rsidRPr="00E74DF1" w:rsidRDefault="00E74DF1" w:rsidP="00E74DF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12B80">
        <w:rPr>
          <w:rFonts w:ascii="Times New Roman" w:hAnsi="Times New Roman" w:cs="Times New Roman"/>
          <w:sz w:val="28"/>
          <w:szCs w:val="28"/>
        </w:rPr>
        <w:t>Раздел  2. Анатомия и физиология человека</w:t>
      </w:r>
    </w:p>
    <w:p w:rsidR="00185F43" w:rsidRPr="00300EEE" w:rsidRDefault="00185F43" w:rsidP="00185F43">
      <w:pPr>
        <w:spacing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EEE">
        <w:rPr>
          <w:rFonts w:ascii="Times New Roman" w:hAnsi="Times New Roman" w:cs="Times New Roman"/>
          <w:sz w:val="24"/>
          <w:szCs w:val="24"/>
        </w:rPr>
        <w:t>УЧЕБНОЕ ЗАНЯТИЕ№3.</w:t>
      </w:r>
      <w:r w:rsidRPr="00300EEE">
        <w:rPr>
          <w:sz w:val="24"/>
          <w:szCs w:val="24"/>
        </w:rPr>
        <w:t xml:space="preserve"> </w:t>
      </w:r>
      <w:r w:rsidRPr="00300EEE">
        <w:rPr>
          <w:rFonts w:ascii="Times New Roman" w:hAnsi="Times New Roman" w:cs="Times New Roman"/>
          <w:sz w:val="24"/>
          <w:szCs w:val="24"/>
        </w:rPr>
        <w:t>Общий план строения нервной системы и ее функции. Спинной мозг, его строение и функции.</w:t>
      </w:r>
    </w:p>
    <w:p w:rsidR="00420B70" w:rsidRDefault="00420B70" w:rsidP="00420B70">
      <w:pPr>
        <w:pStyle w:val="a3"/>
        <w:rPr>
          <w:b/>
          <w:sz w:val="24"/>
          <w:szCs w:val="24"/>
        </w:rPr>
      </w:pPr>
      <w:r w:rsidRPr="00185F43">
        <w:rPr>
          <w:b/>
          <w:sz w:val="24"/>
          <w:szCs w:val="24"/>
        </w:rPr>
        <w:t>Физиология нервной системы</w:t>
      </w:r>
    </w:p>
    <w:p w:rsidR="00EB5B1E" w:rsidRPr="00185F43" w:rsidRDefault="00EB5B1E" w:rsidP="00420B70">
      <w:pPr>
        <w:pStyle w:val="a3"/>
        <w:rPr>
          <w:b/>
          <w:sz w:val="24"/>
          <w:szCs w:val="24"/>
        </w:rPr>
      </w:pPr>
    </w:p>
    <w:p w:rsidR="00420B70" w:rsidRPr="00185F43" w:rsidRDefault="00420B70" w:rsidP="00420B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F43">
        <w:rPr>
          <w:rFonts w:ascii="Times New Roman" w:hAnsi="Times New Roman" w:cs="Times New Roman"/>
          <w:b/>
          <w:sz w:val="24"/>
          <w:szCs w:val="24"/>
        </w:rPr>
        <w:t>Строение нервной системы.</w:t>
      </w:r>
      <w:r w:rsidRPr="00185F43">
        <w:rPr>
          <w:rFonts w:ascii="Times New Roman" w:hAnsi="Times New Roman" w:cs="Times New Roman"/>
          <w:sz w:val="24"/>
          <w:szCs w:val="24"/>
        </w:rPr>
        <w:t xml:space="preserve"> Нервная система представлена </w:t>
      </w:r>
      <w:proofErr w:type="spellStart"/>
      <w:proofErr w:type="gramStart"/>
      <w:r w:rsidRPr="00185F43">
        <w:rPr>
          <w:rFonts w:ascii="Times New Roman" w:hAnsi="Times New Roman" w:cs="Times New Roman"/>
          <w:sz w:val="24"/>
          <w:szCs w:val="24"/>
        </w:rPr>
        <w:t>морфо-функциональной</w:t>
      </w:r>
      <w:proofErr w:type="spellEnd"/>
      <w:proofErr w:type="gramEnd"/>
      <w:r w:rsidRPr="00185F43">
        <w:rPr>
          <w:rFonts w:ascii="Times New Roman" w:hAnsi="Times New Roman" w:cs="Times New Roman"/>
          <w:sz w:val="24"/>
          <w:szCs w:val="24"/>
        </w:rPr>
        <w:t xml:space="preserve"> совокупностью нервных клеток (нейронов), их отростков и других структур нервной ткани организма. Она обеспечивает наилучшее приспособление организма к воздействию внешней среды и его реакцию на внешние и внутренние факторы, как единого целого, а также осуществляет взаимосвязь между отдельными органами и системами органов. Она регулирует физиологические процессы, протекающие в клетках, тканях и органах организма (сокращение мышцы, работа сердца и т.д.). У человека нервная система составляет основу психической деятельности (памяти, мышления, речи и т.д.).</w:t>
      </w:r>
    </w:p>
    <w:p w:rsidR="00420B70" w:rsidRPr="00185F43" w:rsidRDefault="00420B70" w:rsidP="00420B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5F43">
        <w:rPr>
          <w:rFonts w:ascii="Times New Roman" w:hAnsi="Times New Roman" w:cs="Times New Roman"/>
          <w:sz w:val="24"/>
          <w:szCs w:val="24"/>
        </w:rPr>
        <w:t>Нервная система подразделяется на два основных отдела:</w:t>
      </w:r>
    </w:p>
    <w:p w:rsidR="00420B70" w:rsidRPr="00185F43" w:rsidRDefault="00420B70" w:rsidP="00420B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5F43">
        <w:rPr>
          <w:rFonts w:ascii="Times New Roman" w:hAnsi="Times New Roman" w:cs="Times New Roman"/>
          <w:sz w:val="24"/>
          <w:szCs w:val="24"/>
        </w:rPr>
        <w:t>1.Центральная нервная система, к которой относятся головной и спиной мозг.</w:t>
      </w:r>
    </w:p>
    <w:p w:rsidR="00420B70" w:rsidRPr="00185F43" w:rsidRDefault="00420B70" w:rsidP="00420B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5F43">
        <w:rPr>
          <w:rFonts w:ascii="Times New Roman" w:hAnsi="Times New Roman" w:cs="Times New Roman"/>
          <w:sz w:val="24"/>
          <w:szCs w:val="24"/>
        </w:rPr>
        <w:t xml:space="preserve">2.Периферическая нервная система представлена нервами, </w:t>
      </w:r>
      <w:proofErr w:type="gramStart"/>
      <w:r w:rsidRPr="00185F43">
        <w:rPr>
          <w:rFonts w:ascii="Times New Roman" w:hAnsi="Times New Roman" w:cs="Times New Roman"/>
          <w:sz w:val="24"/>
          <w:szCs w:val="24"/>
        </w:rPr>
        <w:t>отходящие</w:t>
      </w:r>
      <w:proofErr w:type="gramEnd"/>
      <w:r w:rsidRPr="00185F43">
        <w:rPr>
          <w:rFonts w:ascii="Times New Roman" w:hAnsi="Times New Roman" w:cs="Times New Roman"/>
          <w:sz w:val="24"/>
          <w:szCs w:val="24"/>
        </w:rPr>
        <w:t xml:space="preserve"> от головного и спинного мозга (12 пар черепно-мозговых и 31 пара спинномозговых нервов). Кроме нервов сюда входят нервные узлы или ганглии – скопление нервных клеток вне спинного и головного мозга.</w:t>
      </w:r>
    </w:p>
    <w:p w:rsidR="00420B70" w:rsidRPr="00185F43" w:rsidRDefault="00420B70" w:rsidP="00420B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5F43">
        <w:rPr>
          <w:rFonts w:ascii="Times New Roman" w:hAnsi="Times New Roman" w:cs="Times New Roman"/>
          <w:sz w:val="24"/>
          <w:szCs w:val="24"/>
        </w:rPr>
        <w:t>По функциональным свойствам нервную систему делят на две части:</w:t>
      </w:r>
    </w:p>
    <w:p w:rsidR="00420B70" w:rsidRPr="00185F43" w:rsidRDefault="00420B70" w:rsidP="00420B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5F4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85F43">
        <w:rPr>
          <w:rFonts w:ascii="Times New Roman" w:hAnsi="Times New Roman" w:cs="Times New Roman"/>
          <w:sz w:val="24"/>
          <w:szCs w:val="24"/>
        </w:rPr>
        <w:t>Соматическая</w:t>
      </w:r>
      <w:proofErr w:type="gramEnd"/>
      <w:r w:rsidRPr="00185F43">
        <w:rPr>
          <w:rFonts w:ascii="Times New Roman" w:hAnsi="Times New Roman" w:cs="Times New Roman"/>
          <w:sz w:val="24"/>
          <w:szCs w:val="24"/>
        </w:rPr>
        <w:t xml:space="preserve"> (цереброспинальную), иннервирующая скелетные мышцы.</w:t>
      </w:r>
    </w:p>
    <w:p w:rsidR="00420B70" w:rsidRPr="00185F43" w:rsidRDefault="00420B70" w:rsidP="00420B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5F43">
        <w:rPr>
          <w:rFonts w:ascii="Times New Roman" w:hAnsi="Times New Roman" w:cs="Times New Roman"/>
          <w:sz w:val="24"/>
          <w:szCs w:val="24"/>
        </w:rPr>
        <w:t xml:space="preserve">2. Вегетативная нервная систем регулируют деятельность внутренних органов (сердце, легкие, желудок), гладких мышц сосудов и кожи, различных желез и обмен веществ (обладают трофическим влиянием на все органы, в том числе и на скелетную мускулатуру). В свою очередь, вегетативная нервная система делится </w:t>
      </w:r>
      <w:proofErr w:type="gramStart"/>
      <w:r w:rsidRPr="00185F4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85F43">
        <w:rPr>
          <w:rFonts w:ascii="Times New Roman" w:hAnsi="Times New Roman" w:cs="Times New Roman"/>
          <w:sz w:val="24"/>
          <w:szCs w:val="24"/>
        </w:rPr>
        <w:t xml:space="preserve"> симпатическую и парасимпатическую. </w:t>
      </w:r>
    </w:p>
    <w:p w:rsidR="00420B70" w:rsidRPr="00185F43" w:rsidRDefault="00420B70" w:rsidP="00420B70">
      <w:pPr>
        <w:jc w:val="both"/>
        <w:rPr>
          <w:rFonts w:ascii="Times New Roman" w:hAnsi="Times New Roman" w:cs="Times New Roman"/>
          <w:sz w:val="24"/>
          <w:szCs w:val="24"/>
        </w:rPr>
      </w:pPr>
      <w:r w:rsidRPr="00185F43">
        <w:rPr>
          <w:rFonts w:ascii="Times New Roman" w:hAnsi="Times New Roman" w:cs="Times New Roman"/>
          <w:sz w:val="24"/>
          <w:szCs w:val="24"/>
        </w:rPr>
        <w:tab/>
        <w:t xml:space="preserve">Разделение нервной системы на </w:t>
      </w:r>
      <w:proofErr w:type="gramStart"/>
      <w:r w:rsidRPr="00185F43">
        <w:rPr>
          <w:rFonts w:ascii="Times New Roman" w:hAnsi="Times New Roman" w:cs="Times New Roman"/>
          <w:sz w:val="24"/>
          <w:szCs w:val="24"/>
        </w:rPr>
        <w:t>центральную</w:t>
      </w:r>
      <w:proofErr w:type="gramEnd"/>
      <w:r w:rsidRPr="00185F43">
        <w:rPr>
          <w:rFonts w:ascii="Times New Roman" w:hAnsi="Times New Roman" w:cs="Times New Roman"/>
          <w:sz w:val="24"/>
          <w:szCs w:val="24"/>
        </w:rPr>
        <w:t xml:space="preserve"> и периферическую во многом условно, т.к. она функционирует как единое целое.</w:t>
      </w:r>
    </w:p>
    <w:p w:rsidR="00420B70" w:rsidRPr="00185F43" w:rsidRDefault="00420B70" w:rsidP="00420B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5F43">
        <w:rPr>
          <w:rFonts w:ascii="Times New Roman" w:hAnsi="Times New Roman" w:cs="Times New Roman"/>
          <w:b/>
          <w:sz w:val="24"/>
          <w:szCs w:val="24"/>
        </w:rPr>
        <w:t>Биоэлектрические явления в нервной клетке.</w:t>
      </w:r>
      <w:r w:rsidRPr="00185F43">
        <w:rPr>
          <w:rFonts w:ascii="Times New Roman" w:hAnsi="Times New Roman" w:cs="Times New Roman"/>
          <w:sz w:val="24"/>
          <w:szCs w:val="24"/>
        </w:rPr>
        <w:t xml:space="preserve"> Нервное волокно обладает такими важными свойствами, как раздражимость и возбудимость</w:t>
      </w:r>
      <w:r w:rsidRPr="00185F43">
        <w:rPr>
          <w:rFonts w:ascii="Times New Roman" w:hAnsi="Times New Roman" w:cs="Times New Roman"/>
          <w:i/>
          <w:sz w:val="24"/>
          <w:szCs w:val="24"/>
        </w:rPr>
        <w:t>. Раздражимость</w:t>
      </w:r>
      <w:r w:rsidRPr="00185F43">
        <w:rPr>
          <w:rFonts w:ascii="Times New Roman" w:hAnsi="Times New Roman" w:cs="Times New Roman"/>
          <w:sz w:val="24"/>
          <w:szCs w:val="24"/>
        </w:rPr>
        <w:t xml:space="preserve"> – это способность клеток под влиянием факторов внешней и внутренней среды, так называемых </w:t>
      </w:r>
      <w:r w:rsidRPr="00185F43">
        <w:rPr>
          <w:rFonts w:ascii="Times New Roman" w:hAnsi="Times New Roman" w:cs="Times New Roman"/>
          <w:sz w:val="24"/>
          <w:szCs w:val="24"/>
        </w:rPr>
        <w:lastRenderedPageBreak/>
        <w:t xml:space="preserve">раздражителей, переходить из состояния покоя в состояние активности. </w:t>
      </w:r>
      <w:r w:rsidRPr="00185F43">
        <w:rPr>
          <w:rFonts w:ascii="Times New Roman" w:hAnsi="Times New Roman" w:cs="Times New Roman"/>
          <w:i/>
          <w:sz w:val="24"/>
          <w:szCs w:val="24"/>
        </w:rPr>
        <w:t>Возбудимость</w:t>
      </w:r>
      <w:r w:rsidRPr="00185F43">
        <w:rPr>
          <w:rFonts w:ascii="Times New Roman" w:hAnsi="Times New Roman" w:cs="Times New Roman"/>
          <w:sz w:val="24"/>
          <w:szCs w:val="24"/>
        </w:rPr>
        <w:t xml:space="preserve"> – это способность клеток воспринимать изменения внешней среды и отвечать на них реакцией возбуждения. Это</w:t>
      </w:r>
      <w:r w:rsidRPr="00185F43">
        <w:rPr>
          <w:rFonts w:ascii="Times New Roman" w:hAnsi="Times New Roman" w:cs="Times New Roman"/>
          <w:color w:val="000000"/>
          <w:sz w:val="24"/>
          <w:szCs w:val="24"/>
        </w:rPr>
        <w:t xml:space="preserve"> приводит к созданию электрических потенциалов (биопотенциалов) клетки.</w:t>
      </w:r>
    </w:p>
    <w:p w:rsidR="00420B70" w:rsidRPr="00185F43" w:rsidRDefault="00420B70" w:rsidP="00420B70">
      <w:pPr>
        <w:shd w:val="clear" w:color="auto" w:fill="FFFFFF"/>
        <w:spacing w:before="5"/>
        <w:ind w:left="14" w:right="34" w:firstLine="28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5F43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внешних воздействий, вызывающих возбуждение, могут быть механические, химические, звуковые или световые стимулы. Для каждой возбудимой клетки все раздражители делятся </w:t>
      </w:r>
      <w:proofErr w:type="gramStart"/>
      <w:r w:rsidRPr="00185F4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185F43">
        <w:rPr>
          <w:rFonts w:ascii="Times New Roman" w:hAnsi="Times New Roman" w:cs="Times New Roman"/>
          <w:color w:val="000000"/>
          <w:sz w:val="24"/>
          <w:szCs w:val="24"/>
        </w:rPr>
        <w:t xml:space="preserve"> адекватные и неадекватные. </w:t>
      </w:r>
      <w:r w:rsidRPr="00185F4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Адекватный </w:t>
      </w:r>
      <w:proofErr w:type="spellStart"/>
      <w:r w:rsidRPr="00185F43">
        <w:rPr>
          <w:rFonts w:ascii="Times New Roman" w:hAnsi="Times New Roman" w:cs="Times New Roman"/>
          <w:color w:val="000000"/>
          <w:sz w:val="24"/>
          <w:szCs w:val="24"/>
        </w:rPr>
        <w:t>раздражительсоответствует</w:t>
      </w:r>
      <w:proofErr w:type="spellEnd"/>
      <w:r w:rsidRPr="00185F43">
        <w:rPr>
          <w:rFonts w:ascii="Times New Roman" w:hAnsi="Times New Roman" w:cs="Times New Roman"/>
          <w:color w:val="000000"/>
          <w:sz w:val="24"/>
          <w:szCs w:val="24"/>
        </w:rPr>
        <w:t xml:space="preserve"> данному виду клеток, он вызывает возбуждение даже при очень малой энергии воздействия. Таков свет — для фоторецепторов, звук — для звуковых рецепторов и т.д. Другие раздражители называются </w:t>
      </w:r>
      <w:r w:rsidRPr="00185F4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неадекватными. </w:t>
      </w:r>
      <w:r w:rsidRPr="00185F43">
        <w:rPr>
          <w:rFonts w:ascii="Times New Roman" w:hAnsi="Times New Roman" w:cs="Times New Roman"/>
          <w:color w:val="000000"/>
          <w:sz w:val="24"/>
          <w:szCs w:val="24"/>
        </w:rPr>
        <w:t xml:space="preserve">Так, сетчатка глаза реагирует на механические, электрические </w:t>
      </w:r>
      <w:proofErr w:type="spellStart"/>
      <w:r w:rsidRPr="00185F43">
        <w:rPr>
          <w:rFonts w:ascii="Times New Roman" w:hAnsi="Times New Roman" w:cs="Times New Roman"/>
          <w:color w:val="000000"/>
          <w:sz w:val="24"/>
          <w:szCs w:val="24"/>
        </w:rPr>
        <w:t>раздражители</w:t>
      </w:r>
      <w:proofErr w:type="gramStart"/>
      <w:r w:rsidRPr="00185F43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185F43">
        <w:rPr>
          <w:rFonts w:ascii="Times New Roman" w:hAnsi="Times New Roman" w:cs="Times New Roman"/>
          <w:color w:val="000000"/>
          <w:sz w:val="24"/>
          <w:szCs w:val="24"/>
        </w:rPr>
        <w:t>инимальная</w:t>
      </w:r>
      <w:proofErr w:type="spellEnd"/>
      <w:r w:rsidRPr="00185F43">
        <w:rPr>
          <w:rFonts w:ascii="Times New Roman" w:hAnsi="Times New Roman" w:cs="Times New Roman"/>
          <w:color w:val="000000"/>
          <w:sz w:val="24"/>
          <w:szCs w:val="24"/>
        </w:rPr>
        <w:t xml:space="preserve"> энергия раздражителя, необходимая для возбуждения нервной клетки, называется </w:t>
      </w:r>
      <w:r w:rsidRPr="00185F4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пороговой. </w:t>
      </w:r>
      <w:r w:rsidRPr="00185F43">
        <w:rPr>
          <w:rFonts w:ascii="Times New Roman" w:hAnsi="Times New Roman" w:cs="Times New Roman"/>
          <w:color w:val="000000"/>
          <w:sz w:val="24"/>
          <w:szCs w:val="24"/>
        </w:rPr>
        <w:t>Минимальную силу раздражения, при действии которой регистрируется самый малый ответ, называется</w:t>
      </w:r>
      <w:r w:rsidRPr="00185F4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порогом раздражения. </w:t>
      </w:r>
      <w:r w:rsidRPr="00185F43">
        <w:rPr>
          <w:rFonts w:ascii="Times New Roman" w:hAnsi="Times New Roman" w:cs="Times New Roman"/>
          <w:color w:val="000000"/>
          <w:sz w:val="24"/>
          <w:szCs w:val="24"/>
        </w:rPr>
        <w:t xml:space="preserve">Чем меньше его величина, тем больше возбудимость. Все силы, меньше порога, называются </w:t>
      </w:r>
      <w:proofErr w:type="spellStart"/>
      <w:r w:rsidRPr="00185F43">
        <w:rPr>
          <w:rFonts w:ascii="Times New Roman" w:hAnsi="Times New Roman" w:cs="Times New Roman"/>
          <w:i/>
          <w:color w:val="000000"/>
          <w:sz w:val="24"/>
          <w:szCs w:val="24"/>
        </w:rPr>
        <w:t>подпороговыми</w:t>
      </w:r>
      <w:proofErr w:type="spellEnd"/>
      <w:r w:rsidRPr="00185F43">
        <w:rPr>
          <w:rFonts w:ascii="Times New Roman" w:hAnsi="Times New Roman" w:cs="Times New Roman"/>
          <w:color w:val="000000"/>
          <w:sz w:val="24"/>
          <w:szCs w:val="24"/>
        </w:rPr>
        <w:t>, все силы, больше порога –</w:t>
      </w:r>
      <w:r w:rsidRPr="00185F4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85F43">
        <w:rPr>
          <w:rFonts w:ascii="Times New Roman" w:hAnsi="Times New Roman" w:cs="Times New Roman"/>
          <w:i/>
          <w:color w:val="000000"/>
          <w:sz w:val="24"/>
          <w:szCs w:val="24"/>
        </w:rPr>
        <w:t>надпороговыми</w:t>
      </w:r>
      <w:proofErr w:type="spellEnd"/>
      <w:r w:rsidRPr="00185F4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185F43">
        <w:rPr>
          <w:rFonts w:ascii="Times New Roman" w:hAnsi="Times New Roman" w:cs="Times New Roman"/>
          <w:color w:val="000000"/>
          <w:sz w:val="24"/>
          <w:szCs w:val="24"/>
        </w:rPr>
        <w:t xml:space="preserve">Некоторые воздействия могут вызывать в клетках снижение возбудимости по отношению к раздражителю. Такие реакции называют  </w:t>
      </w:r>
      <w:r w:rsidRPr="00185F43">
        <w:rPr>
          <w:rFonts w:ascii="Times New Roman" w:hAnsi="Times New Roman" w:cs="Times New Roman"/>
          <w:i/>
          <w:color w:val="000000"/>
          <w:sz w:val="24"/>
          <w:szCs w:val="24"/>
        </w:rPr>
        <w:t>торможением.</w:t>
      </w:r>
    </w:p>
    <w:p w:rsidR="00420B70" w:rsidRPr="00185F43" w:rsidRDefault="00420B70" w:rsidP="00420B70">
      <w:pPr>
        <w:shd w:val="clear" w:color="auto" w:fill="FFFFFF"/>
        <w:spacing w:before="5"/>
        <w:ind w:left="14" w:right="34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185F43">
        <w:rPr>
          <w:rFonts w:ascii="Times New Roman" w:hAnsi="Times New Roman" w:cs="Times New Roman"/>
          <w:i/>
          <w:color w:val="000000"/>
          <w:sz w:val="24"/>
          <w:szCs w:val="24"/>
        </w:rPr>
        <w:t>Мембранный потенциал.</w:t>
      </w:r>
      <w:r w:rsidRPr="00185F43">
        <w:rPr>
          <w:rFonts w:ascii="Times New Roman" w:hAnsi="Times New Roman" w:cs="Times New Roman"/>
          <w:color w:val="000000"/>
          <w:sz w:val="24"/>
          <w:szCs w:val="24"/>
        </w:rPr>
        <w:t xml:space="preserve"> В клетках, на поверхностях их клеточной мембраны, возникает мембранный потенциал или </w:t>
      </w:r>
      <w:r w:rsidRPr="00185F43">
        <w:rPr>
          <w:rFonts w:ascii="Times New Roman" w:hAnsi="Times New Roman" w:cs="Times New Roman"/>
          <w:i/>
          <w:color w:val="000000"/>
          <w:sz w:val="24"/>
          <w:szCs w:val="24"/>
        </w:rPr>
        <w:t>потенциал покоя</w:t>
      </w:r>
      <w:r w:rsidRPr="00185F4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Pr="00185F43">
        <w:rPr>
          <w:rFonts w:ascii="Times New Roman" w:hAnsi="Times New Roman" w:cs="Times New Roman"/>
          <w:color w:val="000000"/>
          <w:sz w:val="24"/>
          <w:szCs w:val="24"/>
        </w:rPr>
        <w:t xml:space="preserve">Это разность потенциалов (электрических зарядов), существующая между наружной и внутренней поверхностями клеточной мембраны  в  условиях отсутствия раздражителя. Величина этого потенциала зависит от типа клетки и варьирует от 20 до 200 мВ. </w:t>
      </w:r>
    </w:p>
    <w:p w:rsidR="00420B70" w:rsidRPr="00185F43" w:rsidRDefault="00420B70" w:rsidP="00420B70">
      <w:pPr>
        <w:shd w:val="clear" w:color="auto" w:fill="FFFFFF"/>
        <w:spacing w:before="1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F43">
        <w:rPr>
          <w:rFonts w:ascii="Times New Roman" w:hAnsi="Times New Roman" w:cs="Times New Roman"/>
          <w:color w:val="000000"/>
          <w:sz w:val="24"/>
          <w:szCs w:val="24"/>
        </w:rPr>
        <w:t xml:space="preserve">Мембранный потенциал образуется вследствие различного ионного состава тканевой жидкости и цитоплазмы нейронов. Особо </w:t>
      </w:r>
      <w:proofErr w:type="gramStart"/>
      <w:r w:rsidRPr="00185F43">
        <w:rPr>
          <w:rFonts w:ascii="Times New Roman" w:hAnsi="Times New Roman" w:cs="Times New Roman"/>
          <w:color w:val="000000"/>
          <w:sz w:val="24"/>
          <w:szCs w:val="24"/>
        </w:rPr>
        <w:t>важное значение</w:t>
      </w:r>
      <w:proofErr w:type="gramEnd"/>
      <w:r w:rsidRPr="00185F43">
        <w:rPr>
          <w:rFonts w:ascii="Times New Roman" w:hAnsi="Times New Roman" w:cs="Times New Roman"/>
          <w:color w:val="000000"/>
          <w:sz w:val="24"/>
          <w:szCs w:val="24"/>
        </w:rPr>
        <w:t xml:space="preserve"> имеют  ионы натрия, калия, хлора, а разная концентрация ионов может поддерживаться за счет неодинаковой проницаемости клеточной мембраны для них.</w:t>
      </w:r>
    </w:p>
    <w:p w:rsidR="00420B70" w:rsidRPr="00185F43" w:rsidRDefault="00420B70" w:rsidP="00420B70">
      <w:pPr>
        <w:shd w:val="clear" w:color="auto" w:fill="FFFFFF"/>
        <w:spacing w:before="5"/>
        <w:ind w:right="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F43">
        <w:rPr>
          <w:rFonts w:ascii="Times New Roman" w:hAnsi="Times New Roman" w:cs="Times New Roman"/>
          <w:color w:val="000000"/>
          <w:sz w:val="24"/>
          <w:szCs w:val="24"/>
        </w:rPr>
        <w:t xml:space="preserve">Снаружи, со стороны межклеточной жидкости, больше положительно заряженных ионов, а с внутренней стороны, в цитоплазме нейрона, больше отрицательных ионов. </w:t>
      </w:r>
    </w:p>
    <w:p w:rsidR="00420B70" w:rsidRPr="00185F43" w:rsidRDefault="00420B70" w:rsidP="00420B70">
      <w:pPr>
        <w:shd w:val="clear" w:color="auto" w:fill="FFFFFF"/>
        <w:ind w:left="29" w:right="19"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F43">
        <w:rPr>
          <w:rFonts w:ascii="Times New Roman" w:hAnsi="Times New Roman" w:cs="Times New Roman"/>
          <w:color w:val="000000"/>
          <w:sz w:val="24"/>
          <w:szCs w:val="24"/>
        </w:rPr>
        <w:t xml:space="preserve">Если нервную клетку подвергнуть действию достаточно сильного раздражителя (механического, химического, электрического и т.д.), происходит перезарядка мембраны. </w:t>
      </w:r>
      <w:proofErr w:type="gramStart"/>
      <w:r w:rsidRPr="00185F43">
        <w:rPr>
          <w:rFonts w:ascii="Times New Roman" w:hAnsi="Times New Roman" w:cs="Times New Roman"/>
          <w:color w:val="000000"/>
          <w:sz w:val="24"/>
          <w:szCs w:val="24"/>
        </w:rPr>
        <w:t>Внутренняя поверхность мембраны приобретает положительный заряд, а наружная — отрицательный.</w:t>
      </w:r>
      <w:proofErr w:type="gramEnd"/>
      <w:r w:rsidRPr="00185F43">
        <w:rPr>
          <w:rFonts w:ascii="Times New Roman" w:hAnsi="Times New Roman" w:cs="Times New Roman"/>
          <w:color w:val="000000"/>
          <w:sz w:val="24"/>
          <w:szCs w:val="24"/>
        </w:rPr>
        <w:t xml:space="preserve"> Так возникает </w:t>
      </w:r>
      <w:r w:rsidRPr="00185F4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потенциал действия </w:t>
      </w:r>
      <w:r w:rsidRPr="00185F43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185F43">
        <w:rPr>
          <w:rFonts w:ascii="Times New Roman" w:hAnsi="Times New Roman" w:cs="Times New Roman"/>
          <w:i/>
          <w:color w:val="000000"/>
          <w:sz w:val="24"/>
          <w:szCs w:val="24"/>
        </w:rPr>
        <w:t>нервный импульс</w:t>
      </w:r>
      <w:r w:rsidRPr="00185F4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20B70" w:rsidRPr="00185F43" w:rsidRDefault="00420B70" w:rsidP="00420B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F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Проведение возбуждения. </w:t>
      </w:r>
      <w:r w:rsidRPr="00185F43">
        <w:rPr>
          <w:rFonts w:ascii="Times New Roman" w:hAnsi="Times New Roman" w:cs="Times New Roman"/>
          <w:sz w:val="24"/>
          <w:szCs w:val="24"/>
        </w:rPr>
        <w:t>На дендритах нейронов имеются боковые отростки (</w:t>
      </w:r>
      <w:proofErr w:type="spellStart"/>
      <w:r w:rsidRPr="00185F43">
        <w:rPr>
          <w:rFonts w:ascii="Times New Roman" w:hAnsi="Times New Roman" w:cs="Times New Roman"/>
          <w:sz w:val="24"/>
          <w:szCs w:val="24"/>
        </w:rPr>
        <w:t>шипики</w:t>
      </w:r>
      <w:proofErr w:type="spellEnd"/>
      <w:r w:rsidRPr="00185F43">
        <w:rPr>
          <w:rFonts w:ascii="Times New Roman" w:hAnsi="Times New Roman" w:cs="Times New Roman"/>
          <w:sz w:val="24"/>
          <w:szCs w:val="24"/>
        </w:rPr>
        <w:t xml:space="preserve">), которые являются местами наибольших контактов с другими нейронами. По дендритам возбуждение проходит от рецепторов или от других нейронов к телу клетки, а аксон передает возбуждение от одного нейрона к другому или рабочему органу. Нейроны различают по строению и функции. </w:t>
      </w:r>
    </w:p>
    <w:p w:rsidR="00420B70" w:rsidRPr="00185F43" w:rsidRDefault="00420B70" w:rsidP="00420B70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F43">
        <w:rPr>
          <w:rFonts w:ascii="Times New Roman" w:hAnsi="Times New Roman" w:cs="Times New Roman"/>
          <w:sz w:val="24"/>
          <w:szCs w:val="24"/>
        </w:rPr>
        <w:t xml:space="preserve">Проведение возбуждения в виде нервных импульсов — одно из основных свойств нервного волокна. Скорость проведения нервных импульсов может достигать до 120 м/с. </w:t>
      </w:r>
      <w:r w:rsidRPr="00185F43">
        <w:rPr>
          <w:rFonts w:ascii="Times New Roman" w:hAnsi="Times New Roman" w:cs="Times New Roman"/>
          <w:sz w:val="24"/>
          <w:szCs w:val="24"/>
        </w:rPr>
        <w:lastRenderedPageBreak/>
        <w:t xml:space="preserve">Нервные импульсы от одной нервной клетки к другой передаются через специализированные контакты — </w:t>
      </w:r>
      <w:r w:rsidRPr="00185F43">
        <w:rPr>
          <w:rFonts w:ascii="Times New Roman" w:hAnsi="Times New Roman" w:cs="Times New Roman"/>
          <w:i/>
          <w:sz w:val="24"/>
          <w:szCs w:val="24"/>
        </w:rPr>
        <w:t>синапсы.</w:t>
      </w:r>
    </w:p>
    <w:p w:rsidR="00420B70" w:rsidRPr="00185F43" w:rsidRDefault="00420B70" w:rsidP="00420B70">
      <w:pPr>
        <w:shd w:val="clear" w:color="auto" w:fill="FFFFFF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F43">
        <w:rPr>
          <w:rFonts w:ascii="Times New Roman" w:hAnsi="Times New Roman" w:cs="Times New Roman"/>
          <w:color w:val="000000"/>
          <w:sz w:val="24"/>
          <w:szCs w:val="24"/>
        </w:rPr>
        <w:t xml:space="preserve">По способу передачи нервных импульсов выделяют </w:t>
      </w:r>
      <w:r w:rsidRPr="00185F4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химические </w:t>
      </w:r>
      <w:r w:rsidRPr="00185F4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185F4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электрические синапсы. </w:t>
      </w:r>
      <w:r w:rsidRPr="00185F43">
        <w:rPr>
          <w:rFonts w:ascii="Times New Roman" w:hAnsi="Times New Roman" w:cs="Times New Roman"/>
          <w:color w:val="000000"/>
          <w:sz w:val="24"/>
          <w:szCs w:val="24"/>
        </w:rPr>
        <w:t xml:space="preserve">У химических синапсов передача нервных импульсов происходит при участии биологически активных веществ — </w:t>
      </w:r>
      <w:r w:rsidRPr="00185F43">
        <w:rPr>
          <w:rFonts w:ascii="Times New Roman" w:hAnsi="Times New Roman" w:cs="Times New Roman"/>
          <w:i/>
          <w:color w:val="000000"/>
          <w:sz w:val="24"/>
          <w:szCs w:val="24"/>
        </w:rPr>
        <w:t>медиаторов</w:t>
      </w:r>
      <w:r w:rsidRPr="00185F43">
        <w:rPr>
          <w:rFonts w:ascii="Times New Roman" w:hAnsi="Times New Roman" w:cs="Times New Roman"/>
          <w:sz w:val="24"/>
          <w:szCs w:val="24"/>
        </w:rPr>
        <w:t xml:space="preserve">(адреналин, ацетилхолин и др.), способствующих передаче возбуждения с одного нейрона на </w:t>
      </w:r>
      <w:proofErr w:type="spellStart"/>
      <w:r w:rsidRPr="00185F43">
        <w:rPr>
          <w:rFonts w:ascii="Times New Roman" w:hAnsi="Times New Roman" w:cs="Times New Roman"/>
          <w:sz w:val="24"/>
          <w:szCs w:val="24"/>
        </w:rPr>
        <w:t>другой</w:t>
      </w:r>
      <w:proofErr w:type="gramStart"/>
      <w:r w:rsidRPr="00185F43">
        <w:rPr>
          <w:rFonts w:ascii="Times New Roman" w:hAnsi="Times New Roman" w:cs="Times New Roman"/>
          <w:sz w:val="24"/>
          <w:szCs w:val="24"/>
        </w:rPr>
        <w:t>.</w:t>
      </w:r>
      <w:r w:rsidRPr="00185F43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Pr="00185F43">
        <w:rPr>
          <w:rFonts w:ascii="Times New Roman" w:hAnsi="Times New Roman" w:cs="Times New Roman"/>
          <w:color w:val="000000"/>
          <w:sz w:val="24"/>
          <w:szCs w:val="24"/>
        </w:rPr>
        <w:t>ерез</w:t>
      </w:r>
      <w:proofErr w:type="spellEnd"/>
      <w:r w:rsidRPr="00185F43">
        <w:rPr>
          <w:rFonts w:ascii="Times New Roman" w:hAnsi="Times New Roman" w:cs="Times New Roman"/>
          <w:color w:val="000000"/>
          <w:sz w:val="24"/>
          <w:szCs w:val="24"/>
        </w:rPr>
        <w:t xml:space="preserve"> электрические синапсы импульсы проходят в виде </w:t>
      </w:r>
      <w:r w:rsidRPr="00185F43">
        <w:rPr>
          <w:rFonts w:ascii="Times New Roman" w:hAnsi="Times New Roman" w:cs="Times New Roman"/>
          <w:i/>
          <w:color w:val="000000"/>
          <w:sz w:val="24"/>
          <w:szCs w:val="24"/>
        </w:rPr>
        <w:t>электрических сигналов.</w:t>
      </w:r>
    </w:p>
    <w:p w:rsidR="00420B70" w:rsidRPr="00185F43" w:rsidRDefault="00420B70" w:rsidP="00420B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5F43">
        <w:rPr>
          <w:rFonts w:ascii="Times New Roman" w:hAnsi="Times New Roman" w:cs="Times New Roman"/>
          <w:sz w:val="24"/>
          <w:szCs w:val="24"/>
        </w:rPr>
        <w:t xml:space="preserve">Синапс состоит из трех частей: </w:t>
      </w:r>
    </w:p>
    <w:p w:rsidR="00420B70" w:rsidRPr="00185F43" w:rsidRDefault="00420B70" w:rsidP="00420B70">
      <w:pPr>
        <w:jc w:val="both"/>
        <w:rPr>
          <w:rFonts w:ascii="Times New Roman" w:hAnsi="Times New Roman" w:cs="Times New Roman"/>
          <w:sz w:val="24"/>
          <w:szCs w:val="24"/>
        </w:rPr>
      </w:pPr>
      <w:r w:rsidRPr="00185F43">
        <w:rPr>
          <w:rFonts w:ascii="Times New Roman" w:hAnsi="Times New Roman" w:cs="Times New Roman"/>
          <w:sz w:val="24"/>
          <w:szCs w:val="24"/>
        </w:rPr>
        <w:t xml:space="preserve">          1. </w:t>
      </w:r>
      <w:proofErr w:type="spellStart"/>
      <w:proofErr w:type="gramStart"/>
      <w:r w:rsidRPr="00185F43">
        <w:rPr>
          <w:rFonts w:ascii="Times New Roman" w:hAnsi="Times New Roman" w:cs="Times New Roman"/>
          <w:sz w:val="24"/>
          <w:szCs w:val="24"/>
        </w:rPr>
        <w:t>Пресинаптический</w:t>
      </w:r>
      <w:proofErr w:type="spellEnd"/>
      <w:r w:rsidRPr="00185F43">
        <w:rPr>
          <w:rFonts w:ascii="Times New Roman" w:hAnsi="Times New Roman" w:cs="Times New Roman"/>
          <w:sz w:val="24"/>
          <w:szCs w:val="24"/>
        </w:rPr>
        <w:t xml:space="preserve"> отдел представлен окончанием отростка (в нем находится большое количество митохондрий и пузырьков-везикул, где содержатся медиаторы – вещества.</w:t>
      </w:r>
      <w:proofErr w:type="gramEnd"/>
    </w:p>
    <w:p w:rsidR="00420B70" w:rsidRPr="00185F43" w:rsidRDefault="00420B70" w:rsidP="00420B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5F43">
        <w:rPr>
          <w:rFonts w:ascii="Times New Roman" w:hAnsi="Times New Roman" w:cs="Times New Roman"/>
          <w:sz w:val="24"/>
          <w:szCs w:val="24"/>
        </w:rPr>
        <w:t>2. Постсинаптический отдел образуется мембраной тела нейрона или другого отростка, а в концевой пластинке – мембраной мышечного волокна.</w:t>
      </w:r>
    </w:p>
    <w:p w:rsidR="00420B70" w:rsidRPr="00185F43" w:rsidRDefault="00420B70" w:rsidP="00420B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5F4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85F43">
        <w:rPr>
          <w:rFonts w:ascii="Times New Roman" w:hAnsi="Times New Roman" w:cs="Times New Roman"/>
          <w:sz w:val="24"/>
          <w:szCs w:val="24"/>
        </w:rPr>
        <w:t>Синаптическая</w:t>
      </w:r>
      <w:proofErr w:type="spellEnd"/>
      <w:r w:rsidRPr="00185F43">
        <w:rPr>
          <w:rFonts w:ascii="Times New Roman" w:hAnsi="Times New Roman" w:cs="Times New Roman"/>
          <w:sz w:val="24"/>
          <w:szCs w:val="24"/>
        </w:rPr>
        <w:t xml:space="preserve"> щель.</w:t>
      </w:r>
    </w:p>
    <w:p w:rsidR="00420B70" w:rsidRPr="00185F43" w:rsidRDefault="00420B70" w:rsidP="00420B70">
      <w:pPr>
        <w:shd w:val="clear" w:color="auto" w:fill="FFFFFF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F43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важным функциональным свойством химических синапсов является односторонняя проводимость нервного импульса – от </w:t>
      </w:r>
      <w:proofErr w:type="spellStart"/>
      <w:r w:rsidRPr="00185F43">
        <w:rPr>
          <w:rFonts w:ascii="Times New Roman" w:hAnsi="Times New Roman" w:cs="Times New Roman"/>
          <w:color w:val="000000"/>
          <w:sz w:val="24"/>
          <w:szCs w:val="24"/>
        </w:rPr>
        <w:t>пресинаптической</w:t>
      </w:r>
      <w:proofErr w:type="spellEnd"/>
      <w:r w:rsidRPr="00185F43">
        <w:rPr>
          <w:rFonts w:ascii="Times New Roman" w:hAnsi="Times New Roman" w:cs="Times New Roman"/>
          <w:color w:val="000000"/>
          <w:sz w:val="24"/>
          <w:szCs w:val="24"/>
        </w:rPr>
        <w:t xml:space="preserve"> мембраны к постсинаптической мембране. В химических синапсах медиатор синтезируется и накапливается в нервных окончаниях </w:t>
      </w:r>
      <w:proofErr w:type="spellStart"/>
      <w:r w:rsidRPr="00185F43">
        <w:rPr>
          <w:rFonts w:ascii="Times New Roman" w:hAnsi="Times New Roman" w:cs="Times New Roman"/>
          <w:color w:val="000000"/>
          <w:sz w:val="24"/>
          <w:szCs w:val="24"/>
        </w:rPr>
        <w:t>пресинаптической</w:t>
      </w:r>
      <w:proofErr w:type="spellEnd"/>
      <w:r w:rsidRPr="00185F43">
        <w:rPr>
          <w:rFonts w:ascii="Times New Roman" w:hAnsi="Times New Roman" w:cs="Times New Roman"/>
          <w:color w:val="000000"/>
          <w:sz w:val="24"/>
          <w:szCs w:val="24"/>
        </w:rPr>
        <w:t xml:space="preserve"> клетки (передающей), выбрасывается из нее в </w:t>
      </w:r>
      <w:proofErr w:type="spellStart"/>
      <w:r w:rsidRPr="00185F43">
        <w:rPr>
          <w:rFonts w:ascii="Times New Roman" w:hAnsi="Times New Roman" w:cs="Times New Roman"/>
          <w:color w:val="000000"/>
          <w:sz w:val="24"/>
          <w:szCs w:val="24"/>
        </w:rPr>
        <w:t>синаптическую</w:t>
      </w:r>
      <w:proofErr w:type="spellEnd"/>
      <w:r w:rsidRPr="00185F43">
        <w:rPr>
          <w:rFonts w:ascii="Times New Roman" w:hAnsi="Times New Roman" w:cs="Times New Roman"/>
          <w:color w:val="000000"/>
          <w:sz w:val="24"/>
          <w:szCs w:val="24"/>
        </w:rPr>
        <w:t xml:space="preserve"> щель и воспринимается специфическими рецепторами постсинаптической мембраны, в результате чего происходит передача нервных импульсов. </w:t>
      </w:r>
    </w:p>
    <w:p w:rsidR="00420B70" w:rsidRPr="00300EEE" w:rsidRDefault="00420B70" w:rsidP="00300EEE">
      <w:pPr>
        <w:jc w:val="both"/>
        <w:rPr>
          <w:rFonts w:ascii="Times New Roman" w:hAnsi="Times New Roman" w:cs="Times New Roman"/>
          <w:sz w:val="24"/>
          <w:szCs w:val="24"/>
        </w:rPr>
      </w:pPr>
      <w:r w:rsidRPr="00300EEE">
        <w:rPr>
          <w:rFonts w:ascii="Times New Roman" w:hAnsi="Times New Roman" w:cs="Times New Roman"/>
          <w:b/>
          <w:sz w:val="24"/>
          <w:szCs w:val="24"/>
        </w:rPr>
        <w:t xml:space="preserve">Центральная нервная система. </w:t>
      </w:r>
      <w:r w:rsidRPr="00300EEE">
        <w:rPr>
          <w:rFonts w:ascii="Times New Roman" w:hAnsi="Times New Roman" w:cs="Times New Roman"/>
          <w:sz w:val="24"/>
          <w:szCs w:val="24"/>
        </w:rPr>
        <w:t>Это основной отдел нервной системы человека, представленный спинным и головным мозгом, главной функцией которого является осуществление сложных и высокодифференцированных реакций – рефлексов.</w:t>
      </w:r>
    </w:p>
    <w:p w:rsidR="00420B70" w:rsidRPr="00300EEE" w:rsidRDefault="00420B70" w:rsidP="00300EEE">
      <w:pPr>
        <w:jc w:val="both"/>
        <w:rPr>
          <w:rFonts w:ascii="Times New Roman" w:hAnsi="Times New Roman" w:cs="Times New Roman"/>
          <w:sz w:val="24"/>
          <w:szCs w:val="24"/>
        </w:rPr>
      </w:pPr>
      <w:r w:rsidRPr="00300EEE">
        <w:rPr>
          <w:rFonts w:ascii="Times New Roman" w:hAnsi="Times New Roman" w:cs="Times New Roman"/>
          <w:i/>
          <w:sz w:val="24"/>
          <w:szCs w:val="24"/>
        </w:rPr>
        <w:t>Рефлекс</w:t>
      </w:r>
      <w:r w:rsidRPr="00300EEE">
        <w:rPr>
          <w:rFonts w:ascii="Times New Roman" w:hAnsi="Times New Roman" w:cs="Times New Roman"/>
          <w:sz w:val="24"/>
          <w:szCs w:val="24"/>
        </w:rPr>
        <w:t xml:space="preserve"> – это ответная реакция организма на раздражение из внешней или внутренней среды, осуществляемая с участием центральной нервной системы. По происхождению рефлексы делятся на безусловные или врожденные (видовые рефлексы) и условные или приобретенные в процессе индивидуальной жизни.</w:t>
      </w:r>
    </w:p>
    <w:p w:rsidR="00420B70" w:rsidRPr="00300EEE" w:rsidRDefault="00420B70" w:rsidP="00300EEE">
      <w:pPr>
        <w:jc w:val="both"/>
        <w:rPr>
          <w:rFonts w:ascii="Times New Roman" w:hAnsi="Times New Roman" w:cs="Times New Roman"/>
          <w:sz w:val="24"/>
          <w:szCs w:val="24"/>
        </w:rPr>
      </w:pPr>
      <w:r w:rsidRPr="00300EEE">
        <w:rPr>
          <w:rFonts w:ascii="Times New Roman" w:hAnsi="Times New Roman" w:cs="Times New Roman"/>
          <w:sz w:val="24"/>
          <w:szCs w:val="24"/>
        </w:rPr>
        <w:t xml:space="preserve">Реализация рефлекса происходит с помощью совокупности нервных образований, составляющих </w:t>
      </w:r>
      <w:r w:rsidRPr="00300EEE">
        <w:rPr>
          <w:rFonts w:ascii="Times New Roman" w:hAnsi="Times New Roman" w:cs="Times New Roman"/>
          <w:i/>
          <w:sz w:val="24"/>
          <w:szCs w:val="24"/>
        </w:rPr>
        <w:t>рефлекторную дугу.</w:t>
      </w:r>
      <w:r w:rsidRPr="00300EEE">
        <w:rPr>
          <w:rFonts w:ascii="Times New Roman" w:hAnsi="Times New Roman" w:cs="Times New Roman"/>
          <w:sz w:val="24"/>
          <w:szCs w:val="24"/>
        </w:rPr>
        <w:t xml:space="preserve"> В состав рефлекторной дуги входят нервные окончания, воспринимающие раздражение (рецепторы); чувствительное (центростремительное) нервное волокно, несущее возбуждение к центральной нервной системе; нервный центр, который состоит из системы нейронов, воспринимающих и передающих возбуждение; вставочный нейрон, передающий возбуждение из нервного центра на двигательный (центробежный) нейрон; двигательный нейрон, передающий возбуждение к рабочему органу. Оказалось, что при одновременном раздражении нескольких рецепторов ответная реакция наступает на то из них, которое обладает наибольшей силой, рефлекторные реакции на остальные раздражения не наступают.</w:t>
      </w:r>
    </w:p>
    <w:p w:rsidR="00420B70" w:rsidRPr="00300EEE" w:rsidRDefault="00420B70" w:rsidP="00300EEE">
      <w:pPr>
        <w:jc w:val="both"/>
        <w:rPr>
          <w:rFonts w:ascii="Times New Roman" w:hAnsi="Times New Roman" w:cs="Times New Roman"/>
          <w:sz w:val="24"/>
          <w:szCs w:val="24"/>
        </w:rPr>
      </w:pPr>
      <w:r w:rsidRPr="00300EEE">
        <w:rPr>
          <w:rFonts w:ascii="Times New Roman" w:hAnsi="Times New Roman" w:cs="Times New Roman"/>
          <w:i/>
          <w:sz w:val="24"/>
          <w:szCs w:val="24"/>
        </w:rPr>
        <w:lastRenderedPageBreak/>
        <w:t>Торможение</w:t>
      </w:r>
      <w:r w:rsidRPr="00300EEE">
        <w:rPr>
          <w:rFonts w:ascii="Times New Roman" w:hAnsi="Times New Roman" w:cs="Times New Roman"/>
          <w:sz w:val="24"/>
          <w:szCs w:val="24"/>
        </w:rPr>
        <w:t xml:space="preserve"> имеет большое биологическое значение, поскольку оно дает возможность организму реагировать в каждый отдельный момент лишь </w:t>
      </w:r>
      <w:proofErr w:type="gramStart"/>
      <w:r w:rsidRPr="00300EEE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300EEE">
        <w:rPr>
          <w:rFonts w:ascii="Times New Roman" w:hAnsi="Times New Roman" w:cs="Times New Roman"/>
          <w:sz w:val="24"/>
          <w:szCs w:val="24"/>
        </w:rPr>
        <w:t xml:space="preserve"> раздражения, которые в это время имеют для него наибольшее значение. Кроме того, торможение, не давая проявляться рефлексам, в определенный момент второстепенным, предохраняет нервную систему от переутомления. Наконец, торможение, взаимодействуя с возбуждением, позволяет организму совершать строго координированные действия. Так, во время ходьбы возбуждение нейронов, посылающих импульсы к мышцам-сгибателям, сопровождается торможением нервных клеток, проводящих импульсы к другим мышцам–  </w:t>
      </w:r>
      <w:proofErr w:type="gramStart"/>
      <w:r w:rsidRPr="00300EEE">
        <w:rPr>
          <w:rFonts w:ascii="Times New Roman" w:hAnsi="Times New Roman" w:cs="Times New Roman"/>
          <w:sz w:val="24"/>
          <w:szCs w:val="24"/>
        </w:rPr>
        <w:t>ра</w:t>
      </w:r>
      <w:proofErr w:type="gramEnd"/>
      <w:r w:rsidRPr="00300EEE">
        <w:rPr>
          <w:rFonts w:ascii="Times New Roman" w:hAnsi="Times New Roman" w:cs="Times New Roman"/>
          <w:sz w:val="24"/>
          <w:szCs w:val="24"/>
        </w:rPr>
        <w:t xml:space="preserve">згибателям того же сустава. В следующий момент возбуждение нейронов первой группы сменяется тормозной реакцией, а торможение второй–  </w:t>
      </w:r>
      <w:proofErr w:type="gramStart"/>
      <w:r w:rsidRPr="00300EE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00EEE">
        <w:rPr>
          <w:rFonts w:ascii="Times New Roman" w:hAnsi="Times New Roman" w:cs="Times New Roman"/>
          <w:sz w:val="24"/>
          <w:szCs w:val="24"/>
        </w:rPr>
        <w:t>збуждением.</w:t>
      </w:r>
    </w:p>
    <w:p w:rsidR="00300EEE" w:rsidRDefault="000F4C51" w:rsidP="00300EEE">
      <w:pPr>
        <w:jc w:val="both"/>
        <w:rPr>
          <w:rFonts w:ascii="Times New Roman" w:hAnsi="Times New Roman" w:cs="Times New Roman"/>
          <w:sz w:val="24"/>
          <w:szCs w:val="24"/>
        </w:rPr>
      </w:pPr>
      <w:r w:rsidRPr="000F4C51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1310640</wp:posOffset>
            </wp:positionV>
            <wp:extent cx="4390390" cy="5854700"/>
            <wp:effectExtent l="19050" t="0" r="0" b="0"/>
            <wp:wrapTight wrapText="bothSides">
              <wp:wrapPolygon edited="0">
                <wp:start x="-94" y="0"/>
                <wp:lineTo x="-94" y="21506"/>
                <wp:lineTo x="21556" y="21506"/>
                <wp:lineTo x="21556" y="0"/>
                <wp:lineTo x="-94" y="0"/>
              </wp:wrapPolygon>
            </wp:wrapTight>
            <wp:docPr id="7" name="Рисунок 3" descr="https://sun9-36.userapi.com/c857536/v857536334/fd5a6/pZ1osj_aJ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6.userapi.com/c857536/v857536334/fd5a6/pZ1osj_aJG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368" r="50312"/>
                    <a:stretch/>
                  </pic:blipFill>
                  <pic:spPr bwMode="auto">
                    <a:xfrm>
                      <a:off x="0" y="0"/>
                      <a:ext cx="4390390" cy="585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20B70" w:rsidRPr="000F4C51">
        <w:rPr>
          <w:rFonts w:ascii="Times New Roman" w:hAnsi="Times New Roman" w:cs="Times New Roman"/>
          <w:b/>
          <w:i/>
          <w:sz w:val="24"/>
          <w:szCs w:val="24"/>
        </w:rPr>
        <w:t>Спинной мозг</w:t>
      </w:r>
      <w:r w:rsidR="00420B70" w:rsidRPr="00300EEE">
        <w:rPr>
          <w:rFonts w:ascii="Times New Roman" w:hAnsi="Times New Roman" w:cs="Times New Roman"/>
          <w:sz w:val="24"/>
          <w:szCs w:val="24"/>
        </w:rPr>
        <w:t xml:space="preserve"> представляет филогенетически древнюю часть центральной нервной системы, расположенную в позвоночном канале. Он представляет собой длинный тяж (у взрослого человека составляет около 45 см). Вверху он переходит в продолговатый мозг, а внизу на уровне 1-2 поясничных позвонков он суживается и переходит в концевую нить, присоединяющуюся к надкостнице копчика. Спинной мозг состоит из серого и белого вещества. </w:t>
      </w:r>
    </w:p>
    <w:p w:rsidR="00300EEE" w:rsidRDefault="00300EEE" w:rsidP="00300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C51" w:rsidRDefault="000F4C51" w:rsidP="00300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C51" w:rsidRDefault="000F4C51" w:rsidP="00300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C51" w:rsidRDefault="000F4C51" w:rsidP="00300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C51" w:rsidRDefault="000F4C51" w:rsidP="00300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C51" w:rsidRDefault="000F4C51" w:rsidP="00300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C51" w:rsidRDefault="000F4C51" w:rsidP="00300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C51" w:rsidRDefault="000F4C51" w:rsidP="00300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C51" w:rsidRDefault="000F4C51" w:rsidP="00300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C51" w:rsidRDefault="000F4C51" w:rsidP="00300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C51" w:rsidRDefault="000F4C51" w:rsidP="00300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C51" w:rsidRDefault="000F4C51" w:rsidP="00300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EEE" w:rsidRDefault="00300EEE" w:rsidP="00300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C51" w:rsidRDefault="000F4C51" w:rsidP="00300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C51" w:rsidRDefault="000F4C51" w:rsidP="00300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C51" w:rsidRDefault="000F4C51" w:rsidP="00300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C51" w:rsidRDefault="000F4C51" w:rsidP="00300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B70" w:rsidRPr="00300EEE" w:rsidRDefault="00420B70" w:rsidP="00300EEE">
      <w:pPr>
        <w:jc w:val="both"/>
        <w:rPr>
          <w:rFonts w:ascii="Times New Roman" w:hAnsi="Times New Roman" w:cs="Times New Roman"/>
          <w:sz w:val="24"/>
          <w:szCs w:val="24"/>
        </w:rPr>
      </w:pPr>
      <w:r w:rsidRPr="00300EE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Серое вещество </w:t>
      </w:r>
      <w:r w:rsidRPr="00300EEE">
        <w:rPr>
          <w:rFonts w:ascii="Times New Roman" w:hAnsi="Times New Roman" w:cs="Times New Roman"/>
          <w:sz w:val="24"/>
          <w:szCs w:val="24"/>
        </w:rPr>
        <w:t xml:space="preserve">расположено внутри и от него отходят два задних и два передних рога. В передних рогах находятся двигательные нейроны, от которых отходят двигательные нервы. В задние рога через задние корешки входят аксоны чувствительных нейронов. </w:t>
      </w:r>
      <w:r w:rsidRPr="00300EEE">
        <w:rPr>
          <w:rFonts w:ascii="Times New Roman" w:hAnsi="Times New Roman" w:cs="Times New Roman"/>
          <w:i/>
          <w:sz w:val="24"/>
          <w:szCs w:val="24"/>
        </w:rPr>
        <w:t>Белое вещество</w:t>
      </w:r>
      <w:r w:rsidRPr="00300EEE">
        <w:rPr>
          <w:rFonts w:ascii="Times New Roman" w:hAnsi="Times New Roman" w:cs="Times New Roman"/>
          <w:sz w:val="24"/>
          <w:szCs w:val="24"/>
        </w:rPr>
        <w:t xml:space="preserve"> лежит снаружи серого вещества. Оно образует шесть столбов: два передних, два боковых и два задних. В них расположены проводящие пути, по которым возбуждение передается от всех частей тела в головной мозг (восходящие пути) и от головного мозга на периферию (нисходящие пути). </w:t>
      </w:r>
    </w:p>
    <w:p w:rsidR="000F4C51" w:rsidRDefault="00420B70" w:rsidP="00300EEE">
      <w:pPr>
        <w:jc w:val="both"/>
        <w:rPr>
          <w:rFonts w:ascii="Times New Roman" w:hAnsi="Times New Roman" w:cs="Times New Roman"/>
          <w:sz w:val="24"/>
          <w:szCs w:val="24"/>
        </w:rPr>
      </w:pPr>
      <w:r w:rsidRPr="00300EEE">
        <w:rPr>
          <w:rFonts w:ascii="Times New Roman" w:hAnsi="Times New Roman" w:cs="Times New Roman"/>
          <w:sz w:val="24"/>
          <w:szCs w:val="24"/>
        </w:rPr>
        <w:t>Спинной мозг имеет 31 сегмент: восемь шейных, 12 грудных, 5 поясничных, 5 крестцовых и 1 копчиковый. Каждый сегмент иннервирует определенный участок тела. При травме сегмента, нарушается рефлекторная реакция того участка тела, с которым он связан.</w:t>
      </w:r>
    </w:p>
    <w:p w:rsidR="00420B70" w:rsidRDefault="00420B70" w:rsidP="00300EEE">
      <w:pPr>
        <w:jc w:val="both"/>
        <w:rPr>
          <w:rFonts w:ascii="Times New Roman" w:hAnsi="Times New Roman" w:cs="Times New Roman"/>
          <w:sz w:val="24"/>
          <w:szCs w:val="24"/>
        </w:rPr>
      </w:pPr>
      <w:r w:rsidRPr="00300EEE">
        <w:rPr>
          <w:rFonts w:ascii="Times New Roman" w:hAnsi="Times New Roman" w:cs="Times New Roman"/>
          <w:sz w:val="24"/>
          <w:szCs w:val="24"/>
        </w:rPr>
        <w:t xml:space="preserve">Спинной мозг иннервирует всю скелетную мускулатуру, кроме мышц головы. Здесь находятся рефлекторные центры мускулатуры туловища, конечностей и шеи. В спинном мозге лежат так же рефлекторные центры </w:t>
      </w:r>
      <w:proofErr w:type="spellStart"/>
      <w:r w:rsidRPr="00300EEE">
        <w:rPr>
          <w:rFonts w:ascii="Times New Roman" w:hAnsi="Times New Roman" w:cs="Times New Roman"/>
          <w:sz w:val="24"/>
          <w:szCs w:val="24"/>
        </w:rPr>
        <w:t>сгибательного</w:t>
      </w:r>
      <w:proofErr w:type="spellEnd"/>
      <w:r w:rsidRPr="00300EEE">
        <w:rPr>
          <w:rFonts w:ascii="Times New Roman" w:hAnsi="Times New Roman" w:cs="Times New Roman"/>
          <w:sz w:val="24"/>
          <w:szCs w:val="24"/>
        </w:rPr>
        <w:t xml:space="preserve">, разгибательного, сухожильного и других рефлексов, а также сосудодвигательный центр, центры потоотделения, дыхания, мочеотделения, дефекации и половой функции. </w:t>
      </w:r>
    </w:p>
    <w:p w:rsidR="000F4C51" w:rsidRDefault="000F4C51" w:rsidP="00300E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123190</wp:posOffset>
            </wp:positionV>
            <wp:extent cx="5946140" cy="4453890"/>
            <wp:effectExtent l="19050" t="0" r="0" b="0"/>
            <wp:wrapTight wrapText="bothSides">
              <wp:wrapPolygon edited="0">
                <wp:start x="-69" y="0"/>
                <wp:lineTo x="-69" y="21526"/>
                <wp:lineTo x="21591" y="21526"/>
                <wp:lineTo x="21591" y="0"/>
                <wp:lineTo x="-69" y="0"/>
              </wp:wrapPolygon>
            </wp:wrapTight>
            <wp:docPr id="15" name="Рисунок 4" descr="https://pandia.ru/text/82/090/images/img2_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82/090/images/img2_2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445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C51" w:rsidRDefault="000F4C51" w:rsidP="00300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C51" w:rsidRDefault="000F4C51" w:rsidP="00300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C51" w:rsidRDefault="000F4C51" w:rsidP="00300E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-314960</wp:posOffset>
            </wp:positionV>
            <wp:extent cx="4707255" cy="6650990"/>
            <wp:effectExtent l="19050" t="0" r="0" b="0"/>
            <wp:wrapTight wrapText="bothSides">
              <wp:wrapPolygon edited="0">
                <wp:start x="-87" y="0"/>
                <wp:lineTo x="-87" y="21530"/>
                <wp:lineTo x="21591" y="21530"/>
                <wp:lineTo x="21591" y="0"/>
                <wp:lineTo x="-87" y="0"/>
              </wp:wrapPolygon>
            </wp:wrapTight>
            <wp:docPr id="12" name="Рисунок 1" descr="https://tardokanatomy.ru/sites/default/files/spinnoi-mozg-funkci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rdokanatomy.ru/sites/default/files/spinnoi-mozg-funkcii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55" cy="665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C51" w:rsidRDefault="000F4C51" w:rsidP="00300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C51" w:rsidRDefault="000F4C51" w:rsidP="00300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C51" w:rsidRDefault="000F4C51" w:rsidP="00300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C51" w:rsidRDefault="000F4C51" w:rsidP="00300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C51" w:rsidRDefault="000F4C51" w:rsidP="00300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C51" w:rsidRDefault="000F4C51" w:rsidP="00300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C51" w:rsidRDefault="000F4C51" w:rsidP="00300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C51" w:rsidRDefault="000F4C51" w:rsidP="00300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C51" w:rsidRDefault="000F4C51" w:rsidP="00300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C51" w:rsidRDefault="000F4C51" w:rsidP="00300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C51" w:rsidRDefault="000F4C51" w:rsidP="00300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C51" w:rsidRDefault="000F4C51" w:rsidP="00300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C51" w:rsidRDefault="000F4C51" w:rsidP="00300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EEE" w:rsidRDefault="00300EEE" w:rsidP="00300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EEE" w:rsidRDefault="00300EEE" w:rsidP="00300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EEE" w:rsidRPr="00300EEE" w:rsidRDefault="00300EEE" w:rsidP="00300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EEE" w:rsidRDefault="00300EEE" w:rsidP="00300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EEE" w:rsidRDefault="00300EEE" w:rsidP="00300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EEE" w:rsidRDefault="00300EEE" w:rsidP="00300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EEE" w:rsidRDefault="00300EEE" w:rsidP="00300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EEE" w:rsidRDefault="00300EEE" w:rsidP="00300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EEE" w:rsidRDefault="00300EEE" w:rsidP="00300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EEE" w:rsidRDefault="00300EEE" w:rsidP="00300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EEE" w:rsidRDefault="00300EEE" w:rsidP="00300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EEE" w:rsidRDefault="00300EEE" w:rsidP="00300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C51" w:rsidRDefault="000F4C51" w:rsidP="00300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C51" w:rsidRDefault="000F4C51" w:rsidP="00300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B70" w:rsidRPr="00300EEE" w:rsidRDefault="00420B70" w:rsidP="00300EEE">
      <w:pPr>
        <w:jc w:val="both"/>
        <w:rPr>
          <w:rFonts w:ascii="Times New Roman" w:hAnsi="Times New Roman" w:cs="Times New Roman"/>
          <w:sz w:val="24"/>
          <w:szCs w:val="24"/>
        </w:rPr>
      </w:pPr>
      <w:r w:rsidRPr="00300EEE">
        <w:rPr>
          <w:rFonts w:ascii="Times New Roman" w:hAnsi="Times New Roman" w:cs="Times New Roman"/>
          <w:sz w:val="24"/>
          <w:szCs w:val="24"/>
        </w:rPr>
        <w:lastRenderedPageBreak/>
        <w:t xml:space="preserve">До первых трех месяцев внутриутробной жизни спинной мозг занимает позвоночный канал на всю его длину. В дальнейшем позвоночник растет быстрее, чем спинной мозг. Поэтому нижний конец спинного мозга поднимается в позвоночном канале. Спинной мозг новорожденного имеет длину 14 см. К двум годам длина спинного мозга достигает 20 см, а к 10 годам, по сравнению с периодом новорожденности, удваивается. Быстрее всего растут грудные сегменты спинного мозга. Масса спинного мозга у новорожденного составляет около 5,5 г, у детей одного года – около 10 г. К трем годам масса спинного мозга превышает 13 г, к семи годам равна примерно 19 г. У новорожденного центральный канал шире, чем у взрослого. </w:t>
      </w:r>
    </w:p>
    <w:p w:rsidR="00703987" w:rsidRPr="004C5BE5" w:rsidRDefault="00703987" w:rsidP="00703987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BE5"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 обучения</w:t>
      </w:r>
    </w:p>
    <w:p w:rsidR="00703987" w:rsidRDefault="00703987" w:rsidP="0070398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4C5BE5">
        <w:rPr>
          <w:iCs/>
          <w:color w:val="auto"/>
        </w:rPr>
        <w:t>Григорьева, Е. В.</w:t>
      </w:r>
      <w:r w:rsidRPr="004C5BE5">
        <w:rPr>
          <w:i/>
          <w:iCs/>
          <w:color w:val="auto"/>
        </w:rPr>
        <w:t> </w:t>
      </w:r>
      <w:r w:rsidRPr="004C5BE5">
        <w:rPr>
          <w:color w:val="auto"/>
        </w:rPr>
        <w:t> Возрастная анатомия и физиология</w:t>
      </w:r>
      <w:proofErr w:type="gramStart"/>
      <w:r w:rsidRPr="004C5BE5">
        <w:rPr>
          <w:color w:val="auto"/>
        </w:rPr>
        <w:t> :</w:t>
      </w:r>
      <w:proofErr w:type="gramEnd"/>
      <w:r w:rsidRPr="004C5BE5">
        <w:rPr>
          <w:color w:val="auto"/>
        </w:rPr>
        <w:t xml:space="preserve"> учебное пособие для среднего профессионального образования / Е. В. Григорьева, В. П. Мальцев, Н. А. Белоусова. — Москва</w:t>
      </w:r>
      <w:proofErr w:type="gramStart"/>
      <w:r w:rsidRPr="004C5BE5">
        <w:rPr>
          <w:color w:val="auto"/>
        </w:rPr>
        <w:t> :</w:t>
      </w:r>
      <w:proofErr w:type="gramEnd"/>
      <w:r w:rsidRPr="004C5BE5">
        <w:rPr>
          <w:color w:val="auto"/>
        </w:rPr>
        <w:t xml:space="preserve"> Издательство </w:t>
      </w:r>
      <w:proofErr w:type="spellStart"/>
      <w:r w:rsidRPr="004C5BE5">
        <w:rPr>
          <w:color w:val="auto"/>
        </w:rPr>
        <w:t>Юрайт</w:t>
      </w:r>
      <w:proofErr w:type="spellEnd"/>
      <w:r w:rsidRPr="004C5BE5">
        <w:rPr>
          <w:color w:val="auto"/>
        </w:rPr>
        <w:t xml:space="preserve">, 2020. — 182 с. — (Профессиональное образование). — ISBN 978-5-534-12305-0. </w:t>
      </w:r>
    </w:p>
    <w:p w:rsidR="00703987" w:rsidRPr="004C5BE5" w:rsidRDefault="00703987" w:rsidP="00703987">
      <w:pPr>
        <w:pStyle w:val="Default"/>
        <w:numPr>
          <w:ilvl w:val="0"/>
          <w:numId w:val="1"/>
        </w:numPr>
        <w:jc w:val="both"/>
        <w:rPr>
          <w:color w:val="auto"/>
        </w:rPr>
      </w:pPr>
      <w:proofErr w:type="spellStart"/>
      <w:r w:rsidRPr="004C5BE5">
        <w:rPr>
          <w:iCs/>
          <w:color w:val="auto"/>
          <w:shd w:val="clear" w:color="auto" w:fill="FFFFFF"/>
        </w:rPr>
        <w:t>Дробинская</w:t>
      </w:r>
      <w:proofErr w:type="spellEnd"/>
      <w:r w:rsidRPr="004C5BE5">
        <w:rPr>
          <w:iCs/>
          <w:color w:val="auto"/>
          <w:shd w:val="clear" w:color="auto" w:fill="FFFFFF"/>
        </w:rPr>
        <w:t>, А. О. </w:t>
      </w:r>
      <w:r w:rsidRPr="004C5BE5">
        <w:rPr>
          <w:color w:val="auto"/>
          <w:shd w:val="clear" w:color="auto" w:fill="FFFFFF"/>
        </w:rPr>
        <w:t> Анатомия и физиология человека</w:t>
      </w:r>
      <w:proofErr w:type="gramStart"/>
      <w:r w:rsidRPr="004C5BE5">
        <w:rPr>
          <w:color w:val="auto"/>
          <w:shd w:val="clear" w:color="auto" w:fill="FFFFFF"/>
        </w:rPr>
        <w:t> :</w:t>
      </w:r>
      <w:proofErr w:type="gramEnd"/>
      <w:r w:rsidRPr="004C5BE5">
        <w:rPr>
          <w:color w:val="auto"/>
          <w:shd w:val="clear" w:color="auto" w:fill="FFFFFF"/>
        </w:rPr>
        <w:t xml:space="preserve"> учебник для среднего профессионального образования / А. О. </w:t>
      </w:r>
      <w:proofErr w:type="spellStart"/>
      <w:r w:rsidRPr="004C5BE5">
        <w:rPr>
          <w:color w:val="auto"/>
          <w:shd w:val="clear" w:color="auto" w:fill="FFFFFF"/>
        </w:rPr>
        <w:t>Дробинская</w:t>
      </w:r>
      <w:proofErr w:type="spellEnd"/>
      <w:r w:rsidRPr="004C5BE5">
        <w:rPr>
          <w:color w:val="auto"/>
          <w:shd w:val="clear" w:color="auto" w:fill="FFFFFF"/>
        </w:rPr>
        <w:t xml:space="preserve">. — 2-е изд., </w:t>
      </w:r>
      <w:proofErr w:type="spellStart"/>
      <w:r w:rsidRPr="004C5BE5">
        <w:rPr>
          <w:color w:val="auto"/>
          <w:shd w:val="clear" w:color="auto" w:fill="FFFFFF"/>
        </w:rPr>
        <w:t>перераб</w:t>
      </w:r>
      <w:proofErr w:type="spellEnd"/>
      <w:r w:rsidRPr="004C5BE5">
        <w:rPr>
          <w:color w:val="auto"/>
          <w:shd w:val="clear" w:color="auto" w:fill="FFFFFF"/>
        </w:rPr>
        <w:t xml:space="preserve">. и доп. — Москва : Издательство </w:t>
      </w:r>
      <w:proofErr w:type="spellStart"/>
      <w:r w:rsidRPr="004C5BE5">
        <w:rPr>
          <w:color w:val="auto"/>
          <w:shd w:val="clear" w:color="auto" w:fill="FFFFFF"/>
        </w:rPr>
        <w:t>Юрайт</w:t>
      </w:r>
      <w:proofErr w:type="spellEnd"/>
      <w:r w:rsidRPr="004C5BE5">
        <w:rPr>
          <w:color w:val="auto"/>
          <w:shd w:val="clear" w:color="auto" w:fill="FFFFFF"/>
        </w:rPr>
        <w:t xml:space="preserve">, 2020. — 414 с. — (Профессиональное образование). — ISBN 978-5-534-00684-1. </w:t>
      </w:r>
    </w:p>
    <w:p w:rsidR="00703987" w:rsidRPr="004C5BE5" w:rsidRDefault="00703987" w:rsidP="00703987">
      <w:pPr>
        <w:pStyle w:val="Default"/>
        <w:numPr>
          <w:ilvl w:val="0"/>
          <w:numId w:val="1"/>
        </w:numPr>
        <w:jc w:val="both"/>
      </w:pPr>
      <w:proofErr w:type="spellStart"/>
      <w:r w:rsidRPr="004C5BE5">
        <w:t>Сапин</w:t>
      </w:r>
      <w:proofErr w:type="spellEnd"/>
      <w:r w:rsidRPr="004C5BE5">
        <w:t xml:space="preserve"> М.Р., </w:t>
      </w:r>
      <w:proofErr w:type="spellStart"/>
      <w:r w:rsidRPr="004C5BE5">
        <w:t>Сивоглазов</w:t>
      </w:r>
      <w:proofErr w:type="spellEnd"/>
      <w:r w:rsidRPr="004C5BE5">
        <w:t xml:space="preserve"> В.И. Анатомия и физиология человека (с возрастными особенностями детского организма): Учебник для студ. </w:t>
      </w:r>
      <w:proofErr w:type="spellStart"/>
      <w:r w:rsidRPr="004C5BE5">
        <w:t>образоват</w:t>
      </w:r>
      <w:proofErr w:type="spellEnd"/>
      <w:r w:rsidRPr="004C5BE5">
        <w:t>..</w:t>
      </w:r>
      <w:proofErr w:type="spellStart"/>
      <w:r w:rsidRPr="004C5BE5">
        <w:t>учрежд</w:t>
      </w:r>
      <w:proofErr w:type="spellEnd"/>
      <w:r w:rsidRPr="004C5BE5">
        <w:t xml:space="preserve">. </w:t>
      </w:r>
      <w:proofErr w:type="spellStart"/>
      <w:r w:rsidRPr="004C5BE5">
        <w:t>сред</w:t>
      </w:r>
      <w:proofErr w:type="gramStart"/>
      <w:r w:rsidRPr="004C5BE5">
        <w:t>.п</w:t>
      </w:r>
      <w:proofErr w:type="gramEnd"/>
      <w:r w:rsidRPr="004C5BE5">
        <w:t>роф</w:t>
      </w:r>
      <w:proofErr w:type="spellEnd"/>
      <w:r w:rsidRPr="004C5BE5">
        <w:t xml:space="preserve">. образования. – М.: 2005. – 384 </w:t>
      </w:r>
      <w:proofErr w:type="gramStart"/>
      <w:r w:rsidRPr="004C5BE5">
        <w:t>с</w:t>
      </w:r>
      <w:proofErr w:type="gramEnd"/>
      <w:r w:rsidRPr="004C5BE5">
        <w:t xml:space="preserve">. </w:t>
      </w:r>
      <w:proofErr w:type="gramStart"/>
      <w:r w:rsidRPr="004C5BE5">
        <w:t>Серия</w:t>
      </w:r>
      <w:proofErr w:type="gramEnd"/>
      <w:r w:rsidRPr="004C5BE5">
        <w:t xml:space="preserve">: среднее профессиональное образование. </w:t>
      </w:r>
    </w:p>
    <w:p w:rsidR="00703987" w:rsidRPr="004C5BE5" w:rsidRDefault="00703987" w:rsidP="0070398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32913" w:rsidRPr="00300EEE" w:rsidRDefault="00932913" w:rsidP="00300EEE">
      <w:pPr>
        <w:rPr>
          <w:rFonts w:ascii="Times New Roman" w:hAnsi="Times New Roman" w:cs="Times New Roman"/>
          <w:sz w:val="28"/>
          <w:szCs w:val="28"/>
        </w:rPr>
      </w:pPr>
    </w:p>
    <w:sectPr w:rsidR="00932913" w:rsidRPr="00300EEE" w:rsidSect="002E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B49F8"/>
    <w:multiLevelType w:val="hybridMultilevel"/>
    <w:tmpl w:val="5712D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420B70"/>
    <w:rsid w:val="000F4C51"/>
    <w:rsid w:val="00185F43"/>
    <w:rsid w:val="00296079"/>
    <w:rsid w:val="00300EEE"/>
    <w:rsid w:val="00420B70"/>
    <w:rsid w:val="004E25A0"/>
    <w:rsid w:val="005E3BD5"/>
    <w:rsid w:val="00703987"/>
    <w:rsid w:val="008B3F9A"/>
    <w:rsid w:val="00932913"/>
    <w:rsid w:val="00D3242C"/>
    <w:rsid w:val="00E74DF1"/>
    <w:rsid w:val="00EB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2C"/>
  </w:style>
  <w:style w:type="paragraph" w:styleId="1">
    <w:name w:val="heading 1"/>
    <w:basedOn w:val="a"/>
    <w:next w:val="a"/>
    <w:link w:val="10"/>
    <w:qFormat/>
    <w:rsid w:val="00420B70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B70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paragraph" w:styleId="a3">
    <w:name w:val="Body Text"/>
    <w:basedOn w:val="a"/>
    <w:link w:val="a4"/>
    <w:rsid w:val="00420B70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20B70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paragraph" w:styleId="a5">
    <w:name w:val="Body Text Indent"/>
    <w:basedOn w:val="a"/>
    <w:link w:val="a6"/>
    <w:rsid w:val="00420B7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420B70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420B70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0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0E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39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A1792-13F8-42E4-A2B2-EF20A961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dcterms:created xsi:type="dcterms:W3CDTF">2022-10-07T19:16:00Z</dcterms:created>
  <dcterms:modified xsi:type="dcterms:W3CDTF">2023-11-02T14:50:00Z</dcterms:modified>
</cp:coreProperties>
</file>