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E6FC87" wp14:editId="0C72BC02">
            <wp:simplePos x="0" y="0"/>
            <wp:positionH relativeFrom="column">
              <wp:posOffset>2092325</wp:posOffset>
            </wp:positionH>
            <wp:positionV relativeFrom="paragraph">
              <wp:posOffset>-338455</wp:posOffset>
            </wp:positionV>
            <wp:extent cx="1602740" cy="1022985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Pr="006F46AE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35653A" w:rsidRPr="006F46AE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E5256D" w:rsidRDefault="0035653A" w:rsidP="00034A8D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034A8D" w:rsidRPr="00034A8D" w:rsidRDefault="00034A8D" w:rsidP="00034A8D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80746D" w:rsidRDefault="00034A8D" w:rsidP="00356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C92">
        <w:rPr>
          <w:rFonts w:ascii="Times New Roman" w:hAnsi="Times New Roman" w:cs="Times New Roman"/>
          <w:b/>
          <w:sz w:val="24"/>
          <w:szCs w:val="24"/>
        </w:rPr>
        <w:t>ОП.</w:t>
      </w:r>
      <w:r w:rsidR="001E62BE">
        <w:rPr>
          <w:rFonts w:ascii="Times New Roman" w:hAnsi="Times New Roman" w:cs="Times New Roman"/>
          <w:b/>
          <w:sz w:val="24"/>
          <w:szCs w:val="24"/>
        </w:rPr>
        <w:t>03 ДОШКОЛ</w:t>
      </w:r>
      <w:r w:rsidR="00232967">
        <w:rPr>
          <w:rFonts w:ascii="Times New Roman" w:hAnsi="Times New Roman" w:cs="Times New Roman"/>
          <w:b/>
          <w:sz w:val="24"/>
          <w:szCs w:val="24"/>
        </w:rPr>
        <w:t>Ь</w:t>
      </w:r>
      <w:r w:rsidR="001E62BE">
        <w:rPr>
          <w:rFonts w:ascii="Times New Roman" w:hAnsi="Times New Roman" w:cs="Times New Roman"/>
          <w:b/>
          <w:sz w:val="24"/>
          <w:szCs w:val="24"/>
        </w:rPr>
        <w:t>НАЯ ПЕДАГОГИКА</w:t>
      </w:r>
    </w:p>
    <w:p w:rsidR="00217174" w:rsidRDefault="00217174" w:rsidP="002171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ТЕОРЕТИЧЕСКОГО ЗАНЯТИЯ «</w:t>
      </w:r>
      <w:r w:rsidR="00921882">
        <w:rPr>
          <w:rFonts w:ascii="Times New Roman" w:hAnsi="Times New Roman" w:cs="Times New Roman"/>
          <w:b/>
          <w:sz w:val="24"/>
          <w:szCs w:val="24"/>
        </w:rPr>
        <w:t>МЕТОДЫ ОБУЧ</w:t>
      </w:r>
      <w:r w:rsidR="00F409DD">
        <w:rPr>
          <w:rFonts w:ascii="Times New Roman" w:hAnsi="Times New Roman" w:cs="Times New Roman"/>
          <w:b/>
          <w:sz w:val="24"/>
          <w:szCs w:val="24"/>
        </w:rPr>
        <w:t>ЕНИЯ ДОШКОЛЬНИКОВ.</w:t>
      </w:r>
      <w:r w:rsidR="00232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185">
        <w:rPr>
          <w:rFonts w:ascii="Times New Roman" w:hAnsi="Times New Roman" w:cs="Times New Roman"/>
          <w:b/>
          <w:sz w:val="24"/>
          <w:szCs w:val="24"/>
        </w:rPr>
        <w:t>ИГРОВАЯ И СЛОВЕСНАЯ</w:t>
      </w:r>
      <w:r w:rsidR="00921882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 w:rsidR="007B2185">
        <w:rPr>
          <w:rFonts w:ascii="Times New Roman" w:hAnsi="Times New Roman" w:cs="Times New Roman"/>
          <w:b/>
          <w:sz w:val="24"/>
          <w:szCs w:val="24"/>
        </w:rPr>
        <w:t>Ы</w:t>
      </w:r>
      <w:r w:rsidR="00921882">
        <w:rPr>
          <w:rFonts w:ascii="Times New Roman" w:hAnsi="Times New Roman" w:cs="Times New Roman"/>
          <w:b/>
          <w:sz w:val="24"/>
          <w:szCs w:val="24"/>
        </w:rPr>
        <w:t xml:space="preserve"> МЕТОДОВ И ПРИЕМОВ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17174" w:rsidRPr="005A0C92" w:rsidRDefault="00217174" w:rsidP="002171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ТЕМЫ:</w:t>
      </w:r>
    </w:p>
    <w:p w:rsidR="007B2185" w:rsidRDefault="00D22586" w:rsidP="007B2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r w:rsidR="00AC2CED">
        <w:rPr>
          <w:rFonts w:ascii="Times New Roman" w:hAnsi="Times New Roman" w:cs="Times New Roman"/>
          <w:sz w:val="24"/>
          <w:szCs w:val="24"/>
        </w:rPr>
        <w:t xml:space="preserve"> группа методов</w:t>
      </w:r>
      <w:r w:rsidR="00232967">
        <w:rPr>
          <w:rFonts w:ascii="Times New Roman" w:hAnsi="Times New Roman" w:cs="Times New Roman"/>
          <w:sz w:val="24"/>
          <w:szCs w:val="24"/>
        </w:rPr>
        <w:t xml:space="preserve"> и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32967">
        <w:rPr>
          <w:rFonts w:ascii="Times New Roman" w:hAnsi="Times New Roman" w:cs="Times New Roman"/>
          <w:sz w:val="24"/>
          <w:szCs w:val="24"/>
        </w:rPr>
        <w:t>иемов</w:t>
      </w:r>
      <w:r w:rsidR="007B2185">
        <w:rPr>
          <w:rFonts w:ascii="Times New Roman" w:hAnsi="Times New Roman" w:cs="Times New Roman"/>
          <w:sz w:val="24"/>
          <w:szCs w:val="24"/>
        </w:rPr>
        <w:t>, их характеристика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185" w:rsidRPr="007B2185" w:rsidRDefault="007B2185" w:rsidP="007B21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Словесная</w:t>
      </w:r>
      <w:r w:rsidRPr="007B2185">
        <w:rPr>
          <w:rFonts w:ascii="Times New Roman" w:hAnsi="Times New Roman" w:cs="Times New Roman"/>
          <w:sz w:val="24"/>
          <w:szCs w:val="24"/>
        </w:rPr>
        <w:t xml:space="preserve">  группа методов и приемов, их характеристика.</w:t>
      </w:r>
    </w:p>
    <w:p w:rsidR="0062739D" w:rsidRDefault="0062739D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739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Игровые методы и приемы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.</w:t>
      </w:r>
      <w:r w:rsidRPr="0062739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Достоинство игровых методов и приемов обучения заключается в том, что они вызывают у детей повышенный интерес, положительные эмоции, помогают концентрировать внимание на учебной задаче, которая становится не навязанной извне, а желанной, личной целью. Решение учебной задачи в процессе игры сопряжено с меньшими затратами нервной энергии, с минимальными волевыми усилиями. В свое время Е. А. </w:t>
      </w:r>
      <w:proofErr w:type="spellStart"/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Флерина</w:t>
      </w:r>
      <w:proofErr w:type="spellEnd"/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обратила внимание на то, что игровые методы и приемы позволяют четко и полно осуществлять учебные задачи в атмосфере легкости и заинтересованности, активности детей. В современных исследованиях выявлено, что эти методы дают возможность направлять не только умственную активность детей, но и моторную. Моторная активность способствует образованию богатых ассоциативных связей, что облегчает усвоение знаний, умений. В ситуации игры процессы восприятия протекают в сознании ребенка более быстро и точно. </w:t>
      </w:r>
    </w:p>
    <w:p w:rsidR="0062739D" w:rsidRDefault="0062739D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Игровые методы и приемы характеризуются рядом признаков. Прежде всего, они переносят учебное действие в условный план, который задается соответствующей системой правил или сценарием. Еще одна особенность заключается в том, что от ребенка требуется полное вхождение в игровую ситуацию. Следовательно, и педагог должен играть с детьми и отказаться от прямого обучающего воздействия, замечаний, порицаний. Игровые методы и приемы достаточно разнообразны. </w:t>
      </w:r>
    </w:p>
    <w:p w:rsidR="0054374D" w:rsidRDefault="0062739D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Наиболее распространенным является </w:t>
      </w:r>
      <w:r w:rsidRPr="0062739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дидактическая игра</w:t>
      </w:r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Ей присущи две функции в процессе обучения (А. П. Усова, В.Н. Аванесова). Первая функция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совершенствование и закрепление знаний. При этом ребенок не просто воспроизводит знания в том виде, в каком они были усвоены, а трансформирует, преобразовывает их, учится оперировать ими в зависимости от игровой ситуации. Например, дети различают и называют цвета, а в дидактической игре «Светофор» эти знания перестраиваются в соответствии с усвоением правил уличного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4374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</w:t>
      </w:r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вижения. Сущность второй функции дидактической игры заключается в том, что дети усваивают новые знания и умения разного содержания. </w:t>
      </w:r>
    </w:p>
    <w:p w:rsidR="0054374D" w:rsidRDefault="0062739D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Так, например, в игре «Север, юг, восток, запад» (автор И. С. Фрейдкин) дошкольники учатся ориентироваться по компасу, использовать модели (схемы маршрута). </w:t>
      </w:r>
    </w:p>
    <w:p w:rsidR="0054374D" w:rsidRDefault="0062739D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качестве игрового метода используется </w:t>
      </w:r>
      <w:r w:rsidRPr="0054374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воображаемая ситуация в развернутом виде</w:t>
      </w:r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с ролями, игровыми действиями, соответствующим игровым оборудованием. Например, для совершенствования знаний о растениях, развития связной речи проводится игра «Магазин цветов», для уточнения знаний о родном городе - игра-путешествие, для обогащения представлений о декоративно-прикладном искусстве - игры «Выставка», «Магазин сувениров», «Путешествие в прошлое». </w:t>
      </w:r>
    </w:p>
    <w:p w:rsidR="0054374D" w:rsidRDefault="0062739D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Иногда целесообразно использовать в обучении такой компонент игры, как роль. Бабушка </w:t>
      </w:r>
      <w:proofErr w:type="spellStart"/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Загадушка</w:t>
      </w:r>
      <w:proofErr w:type="spellEnd"/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загадывает загадки, Человек Рассеянный, как всегда, все путает, а дети его исправляют. Роль может «исполнять» и игрушка. Например, Петрушка просит детей научить его вежливым словам, правилам поведения. </w:t>
      </w:r>
    </w:p>
    <w:p w:rsidR="007802B1" w:rsidRDefault="0062739D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Важное значение</w:t>
      </w:r>
      <w:proofErr w:type="gramEnd"/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для повышения активности детей на занятиях имеют такие </w:t>
      </w:r>
      <w:r w:rsidRPr="0054374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игровые приемы</w:t>
      </w:r>
      <w:r w:rsidRPr="006273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как внезапное появление объектов, игрушек, выполнение воспитателем различных игровых действий. Эти приемы своей неожиданностью, необычностью вызывают острое чувство удивления, которое является прологом всякого познания (вдруг воспитатель «превратился» в Лисичку со скалочкой и от ее лица рассказывает о своих «приключениях», вдруг раздался стук в дверь и вошел Винни-Пух). На большом эмоциональном подъеме проходят занятия, включающие инсценировки коротких рассказов, стихотворений, бытовые сценки, элементы драматизации. К игровым приемам относятся загадывание и отгадывание загадок, введение элементов соревнования (в старших группах), создание игровой ситуации («Покажем мишке наши игрушки»; «Научим Петрушку мыть руки»; «Поможем зайчику разложить картинки»).</w:t>
      </w:r>
    </w:p>
    <w:p w:rsidR="003B3569" w:rsidRDefault="00B34B2F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34B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Словесные методы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.</w:t>
      </w:r>
      <w:r w:rsidRPr="00B34B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Словесные методы и приемы позволяют в кратчайший срок передавать детям информацию, ставить перед ними учебную задачу, указывать пути ее решения. </w:t>
      </w:r>
      <w:proofErr w:type="gramStart"/>
      <w:r w:rsidRPr="00B34B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Выше отмечалось, что словесные методы и приемы сочетаются с наглядными, игровыми, практическими методами, делая последние более результативными.</w:t>
      </w:r>
      <w:proofErr w:type="gramEnd"/>
      <w:r w:rsidRPr="00B34B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Чисто словесные методы в обучении дошкольников имеют ограниченное значение. В работе с детьми дошкольного возраста, когда формируются лишь первоначальные представления об окружающем мире, недостаточно только почитать, рассказать - необходимо показать сами предметы или их изображение. По мере накопления детьми опыта объем наглядного материала может сокращаться, так как у них постепенно развивается умение понимать учебный материал, который излагается преимущественно в словесной форме. </w:t>
      </w:r>
    </w:p>
    <w:p w:rsidR="003B3569" w:rsidRDefault="00B34B2F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356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Рассказ педагога</w:t>
      </w:r>
      <w:r w:rsidRPr="00B34B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важнейший словесный метод, который позволяет в доступной для детей форме излагать учебный материал. В рассказе знания разного содержания передаются в образной форме. Это могут быть рассказы о текущих событиях; о временах года; о писателях, композиторах, художниках; о родном городе и т. п. В качестве материала для рассказов используются литературные произведения (рассказы К.Д. Ушинского, Л.Н. Толстого, В.В. Бианки, В.А. Осеевой и др.). Очень интересны для дошкольников рассказы педагога из личного опыта «Моя первая учительница», «Как я училась читать», «Игры моего детства», «Моя любимая игрушка», «Мои друзья» и др. Рассказ относится к наиболее эмоциональным методам словесного обучения. Обычно он оказывает сильное воздействие на ребенка, так как воспитатель вкладывает свое отношение к тем событиям, о которых повествует. Свободное владение учебным материалом дает педагогу возможность непринужденно общаться с детьми, замечать их </w:t>
      </w:r>
      <w:r w:rsidRPr="00B34B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реакцию, усиливать или, напротив, гасить ее, используя мимику, жест, речевые выразительные средства. Рассказ достигает своей цели в обучении детей, если в нем отчетливо прослеживается</w:t>
      </w:r>
      <w:r w:rsid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B3569"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главная идея, мысль, если он не перегружен деталями, а его содержание динамично, созвучно личному опыту дошкольников, вызывает у них отклик, сопереживание. Немаловажное значение для восприятия рассказа имеют художественность его формы, новизна и необычность информации для детей, выразительность речи взрослого. Если рассказ отвечает этим требованиям, то побуждает детей к обмену впечатлениями по поводу содержания не только в виде реплик, оценочных суждений, но и в форме связных высказываний, созвучных услышанному повествованию. Подобные реакции позволяют педагогу сделать вывод об эффективности проделанной работы. Перед рассказом педагог ставит перед детьми учебно-познавательную задачу. В процессе рассказа интонацией, риторическими вопросами заостряет их внимание на наиболее существенном. Способность понимать рассказ, т.е. умение слушать, откликаться на содержание, отвечать на вопросы, элементарно пересказывать, складывается на третьем году жизни. В младших группах рассказ сопровождается демонстрацией наглядного материала (предметы, их изображения). Так уточняются образы героев, облегчается восприятие последовательности событий. Наглядный материал используется и в обучении детей среднего и старшего возраста, когда в рассказе повествуется о событиях, которых не было в личном опыте детей (подвиги русских богатырей, космические полеты и т.п.). В таких случаях словесные образы опираются </w:t>
      </w:r>
      <w:proofErr w:type="gramStart"/>
      <w:r w:rsidR="003B3569"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proofErr w:type="gramEnd"/>
      <w:r w:rsidR="003B3569"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зрительные. Но в старших группах не рекомендуется злоупотреблять наглядным материалом: следует приучать детей к мышлению на основе слова, развивать умение учиться изустно, без опоры на наглядность, когда речь идет о тех объектах, которые им знакомы по прошлому опыту. </w:t>
      </w:r>
    </w:p>
    <w:p w:rsidR="003B3569" w:rsidRDefault="003B3569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356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Беседа</w:t>
      </w:r>
      <w:r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применяется в тех случаях, когда у детей имеются некоторый опыт и знания о предметах и явлениях, которым она посвящена. В ходе беседы знания детей уточняются, обогащаются, систематизируются. Участие в беседе прививает ряд полезных навыков и умений: слушать друг друга, не перебивать, дополнять, но не повторять то, что уже было сказано, тактично и доброжелательно оценивать высказывания. Беседа требует сосредоточенности мышления, внимания, умения управлять своим поведением. Она учит мыслить логически, высказываться определенно, делать выводы, обобщения. Через содержание беседы педагог воспитывает чувства детей, формирует отношение к событиям, о которых идет речь. </w:t>
      </w:r>
    </w:p>
    <w:p w:rsidR="003B3569" w:rsidRDefault="003B3569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Беседа - диалогический метод обучения, который предполагает, что задавать вопросы и отвечать, высказывать свою точку зрения могут все участники беседы. Задача педагога так построить беседу, чтобы опыт каждого ребенка стал достоянием всего коллектива (Е.А. </w:t>
      </w:r>
      <w:proofErr w:type="spellStart"/>
      <w:r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Флерина</w:t>
      </w:r>
      <w:proofErr w:type="spellEnd"/>
      <w:r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). </w:t>
      </w:r>
    </w:p>
    <w:p w:rsidR="008A76BE" w:rsidRDefault="003B3569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содержанию различаются два вида бесед: </w:t>
      </w:r>
      <w:r w:rsidRPr="003B3569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этические и познавательные</w:t>
      </w:r>
      <w:r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3B3569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Этические</w:t>
      </w:r>
      <w:r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беседы проводятся только с детьми старшего дошкольного возраста, а познавательные -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начиная со средней группы. Этические беседы имеют целью воспитание нравственных чувств, формирование нравственных представлений, суждений, оценок. Темы этических бесед могут быть такие: «О вежливости», «Как вести себя дома и на улице», «О друге и дружбе», «Моя любимая бабушка» и др. Этическую беседу целесообразно соединять с чтением художественного произведения, показом иллюстративного материала, демонстрацией фильма. </w:t>
      </w:r>
    </w:p>
    <w:p w:rsidR="008A76BE" w:rsidRDefault="003B3569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Тематика </w:t>
      </w:r>
      <w:r w:rsidRPr="008A76BE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познавательных бесед</w:t>
      </w:r>
      <w:r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определяется программой обучения. Она также тесно связана с содержанием жизни детей, событиями текущей жизни, с окружающей природой и трудом взрослых. </w:t>
      </w:r>
    </w:p>
    <w:p w:rsidR="008A76BE" w:rsidRDefault="003B3569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дидактическим целям выделяют беседы </w:t>
      </w:r>
      <w:r w:rsidRPr="008A76BE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вводные и обобщающие (итоговые).</w:t>
      </w:r>
      <w:r w:rsidRPr="003B35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Назначение вводной беседы - подготовить детей к предстоящей деятельности, наблюдению. С этой целью педагог выявляет опыт детей, актуализирует те знания, которые станут основой для восприятия новых объектов, явлений, вызывает интерес к предстоящей деятельности, ставит практические или познавательные задачи.</w:t>
      </w:r>
      <w:r w:rsid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A76BE"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Обобщающая (итоговая) беседа проводится с целью суммирования, уточнения, систематизации знаний, приобретенных детьми по той или иной теме образовательной работы на протяжении достаточно большого отрезка времени. Например, в старшей группе велась образовательная работа по теме «Наши защитники». Детям читали художественную литературу, они оформили альбом о своих бабушках, дедушках, которые были участниками войны. В альбом поместили их фотографии, а также рассказы детей о них. Дети смотрели фрагменты видеофильмов о Великой Отечественной войне, слушали песни военных лет. Состоялась экскурсия к Вечному огню. Дети лепили, рисовали. Таким образом, было усвоено много знаний, умений, накоплено творческих работ, в которых отразились новые знания и умения, а также чувства детей. После этого педагог проводит обобщающую беседу. Предварительно он создает у воспитанников соответствующий психологический настрой: составляет экспозицию из детских работ, готовит фотоматериалы (фотографии, сделанные на экскурсии, на встрече с Петиным дедушкой, военным врачом), устраивает выставку книг о войне и др. Все это способствует оживлению сложившихся впечатлений, дает толчок воображению, создает благоприятный эмоциональный фон. </w:t>
      </w:r>
    </w:p>
    <w:p w:rsidR="000B03D6" w:rsidRDefault="008A76BE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процессе беседы детям предлагаются </w:t>
      </w:r>
      <w:r w:rsidRPr="000B03D6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вопросы</w:t>
      </w:r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направленные на установление связей, отношений, обобщение усвоенных знаний. Эффективны и </w:t>
      </w:r>
      <w:r w:rsidRPr="000B03D6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такие приемы</w:t>
      </w:r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как </w:t>
      </w:r>
      <w:r w:rsidRPr="000B03D6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рассказы педагога и детей, чтение стихотворений, слушание музыки, комментирование наглядного материала</w:t>
      </w:r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:rsidR="000B03D6" w:rsidRDefault="008A76BE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B03D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Чтение художественной литературы.</w:t>
      </w:r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Художественная литература - источник знаний об окружающем мире, важнейшее средство воспитания чувств ребенка, развития мышления, воображения, памяти. В дошкольном обучении чтение художественных произведений преследует еще одну задачу, а именно: формирование у детей способности к восприятию и осознанию художественного произведения. Эта задача связана с развитием у ребенка наглядно-образного и словесно-логического мышления. Ее решение во многом зависит от уровня эмоционального развития детей: воздействие литературного произведения тем сильнее, чем тоньше и глубже ребенок чувствует, понимает переживания других людей, проникается ими. Чтение художественных произведений с учебной целью предполагает соблюдение ряда дидактических требований. Необходимо подбирать произведения, ценные в воспитательном отношении, соответствующие возрасту и уровню развития детей. Педагог подготавливает детей к восприятию произведения краткой беседой, ставит перед ними учебно-познавательную задачу. Следует продумывать сочетания чтения с другими методами, в частности с наглядными (здесь те же правила, которые касаются и метода рассказа). После чтения проводится беседа, помогающая ребенку полнее осознать содержание произведения. В ходе беседы педагог старается усилить его эмоционально-эстетическое воздействие на воспитанников. </w:t>
      </w:r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В процессе обучения используются </w:t>
      </w:r>
      <w:r w:rsidRPr="000B03D6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словесные приемы</w:t>
      </w:r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вопросы к детям, указание, пояснение, объяснение, педагогическая оценка. </w:t>
      </w:r>
    </w:p>
    <w:p w:rsidR="000B03D6" w:rsidRDefault="008A76BE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обучении дошкольников необходимо сочетать разные типы вопросов (А.И. Сорокина): </w:t>
      </w:r>
    </w:p>
    <w:p w:rsidR="000B03D6" w:rsidRDefault="008A76BE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требующие простой констатации известных ребенку фактов (типа кто</w:t>
      </w:r>
      <w:proofErr w:type="gramStart"/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?, </w:t>
      </w:r>
      <w:proofErr w:type="gramEnd"/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что?, какой?, где?, когда?); </w:t>
      </w:r>
    </w:p>
    <w:p w:rsidR="007D4ED2" w:rsidRDefault="008A76BE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побуждающие детей к мыслительной деятельности, к формулировке умозаключений, выводов (типа почему?, зачем?, отчего?, с какой целью?). </w:t>
      </w:r>
    </w:p>
    <w:p w:rsidR="00994DD8" w:rsidRDefault="008A76BE" w:rsidP="00CA14B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A7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Вопросы должны быть определенными, предполагающими тот или иной ответ ребенка; точными по формулировке, краткими.</w:t>
      </w:r>
    </w:p>
    <w:p w:rsidR="007D4ED2" w:rsidRDefault="007D4ED2" w:rsidP="00CA1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14C4" w:rsidRPr="00C714C4" w:rsidRDefault="00C714C4" w:rsidP="00CA1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1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Информационные источники:</w:t>
      </w:r>
    </w:p>
    <w:p w:rsidR="00C714C4" w:rsidRPr="00C714C4" w:rsidRDefault="00C714C4" w:rsidP="00070C3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C714C4" w:rsidRDefault="00C714C4" w:rsidP="006F39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2C4" w:rsidRPr="001972C4" w:rsidRDefault="001972C4" w:rsidP="001972C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72C4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1972C4">
        <w:rPr>
          <w:rFonts w:ascii="Times New Roman" w:hAnsi="Times New Roman" w:cs="Times New Roman"/>
          <w:sz w:val="24"/>
          <w:szCs w:val="24"/>
        </w:rPr>
        <w:t>, Н. В.  Дошкольная педагогика</w:t>
      </w:r>
      <w:proofErr w:type="gramStart"/>
      <w:r w:rsidRPr="001972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972C4">
        <w:rPr>
          <w:rFonts w:ascii="Times New Roman" w:hAnsi="Times New Roman" w:cs="Times New Roman"/>
          <w:sz w:val="24"/>
          <w:szCs w:val="24"/>
        </w:rPr>
        <w:t xml:space="preserve"> учебник для вузов / Н. В. </w:t>
      </w:r>
      <w:proofErr w:type="spellStart"/>
      <w:r w:rsidRPr="001972C4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1972C4">
        <w:rPr>
          <w:rFonts w:ascii="Times New Roman" w:hAnsi="Times New Roman" w:cs="Times New Roman"/>
          <w:sz w:val="24"/>
          <w:szCs w:val="24"/>
        </w:rPr>
        <w:t xml:space="preserve">, Ю. В. </w:t>
      </w:r>
      <w:proofErr w:type="spellStart"/>
      <w:r w:rsidRPr="001972C4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1972C4">
        <w:rPr>
          <w:rFonts w:ascii="Times New Roman" w:hAnsi="Times New Roman" w:cs="Times New Roman"/>
          <w:sz w:val="24"/>
          <w:szCs w:val="24"/>
        </w:rPr>
        <w:t xml:space="preserve">, Н. А. Виноградова ; под общей редакцией Н. В. </w:t>
      </w:r>
      <w:proofErr w:type="spellStart"/>
      <w:r w:rsidRPr="001972C4">
        <w:rPr>
          <w:rFonts w:ascii="Times New Roman" w:hAnsi="Times New Roman" w:cs="Times New Roman"/>
          <w:sz w:val="24"/>
          <w:szCs w:val="24"/>
        </w:rPr>
        <w:t>Микляевой</w:t>
      </w:r>
      <w:proofErr w:type="spellEnd"/>
      <w:r w:rsidRPr="001972C4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1972C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972C4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1972C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972C4">
        <w:rPr>
          <w:rFonts w:ascii="Times New Roman" w:hAnsi="Times New Roman" w:cs="Times New Roman"/>
          <w:sz w:val="24"/>
          <w:szCs w:val="24"/>
        </w:rPr>
        <w:t>, 2023. — 411 с. — (Высшее образование). — ISBN 978-5-534-03348-9. — Текст</w:t>
      </w:r>
      <w:proofErr w:type="gramStart"/>
      <w:r w:rsidRPr="001972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972C4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1972C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972C4">
        <w:rPr>
          <w:rFonts w:ascii="Times New Roman" w:hAnsi="Times New Roman" w:cs="Times New Roman"/>
          <w:sz w:val="24"/>
          <w:szCs w:val="24"/>
        </w:rPr>
        <w:t xml:space="preserve"> [сайт]. — URL: https://urait.ru/bcode/510755 (дата обращения: 05.11.2023).</w:t>
      </w:r>
    </w:p>
    <w:p w:rsidR="003929E7" w:rsidRDefault="003929E7" w:rsidP="003929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3929E7" w:rsidRPr="003929E7" w:rsidRDefault="003929E7" w:rsidP="003929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F47" w:rsidRPr="009B7F47" w:rsidRDefault="009B7F47" w:rsidP="009B7F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F47">
        <w:rPr>
          <w:rFonts w:ascii="Times New Roman" w:hAnsi="Times New Roman" w:cs="Times New Roman"/>
          <w:sz w:val="24"/>
          <w:szCs w:val="24"/>
        </w:rPr>
        <w:t>Болотина, Л. Р.  Дошкольная педагогика</w:t>
      </w:r>
      <w:proofErr w:type="gramStart"/>
      <w:r w:rsidRPr="009B7F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7F47">
        <w:rPr>
          <w:rFonts w:ascii="Times New Roman" w:hAnsi="Times New Roman" w:cs="Times New Roman"/>
          <w:sz w:val="24"/>
          <w:szCs w:val="24"/>
        </w:rPr>
        <w:t xml:space="preserve"> учебное пособие для вузов / Л. Р. Болотина, Т. С. Комарова, С. П. Баранов. — 2-е изд., </w:t>
      </w:r>
      <w:proofErr w:type="spellStart"/>
      <w:r w:rsidRPr="009B7F4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B7F47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9B7F4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B7F47">
        <w:rPr>
          <w:rFonts w:ascii="Times New Roman" w:hAnsi="Times New Roman" w:cs="Times New Roman"/>
          <w:sz w:val="24"/>
          <w:szCs w:val="24"/>
        </w:rPr>
        <w:t>, 2023. — 218 с. — (Высшее образование). — ISBN 978-5-534-06925-9. — Текст</w:t>
      </w:r>
      <w:proofErr w:type="gramStart"/>
      <w:r w:rsidRPr="009B7F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7F4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B7F4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B7F47">
        <w:rPr>
          <w:rFonts w:ascii="Times New Roman" w:hAnsi="Times New Roman" w:cs="Times New Roman"/>
          <w:sz w:val="24"/>
          <w:szCs w:val="24"/>
        </w:rPr>
        <w:t xml:space="preserve"> [сайт]. — URL: https://urait.ru/bcode/513539 (дата обращения: 05.11.2023).</w:t>
      </w:r>
    </w:p>
    <w:p w:rsidR="009B7F47" w:rsidRPr="009B7F47" w:rsidRDefault="009B7F47" w:rsidP="009B7F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F47">
        <w:rPr>
          <w:rFonts w:ascii="Times New Roman" w:hAnsi="Times New Roman" w:cs="Times New Roman"/>
          <w:sz w:val="24"/>
          <w:szCs w:val="24"/>
        </w:rPr>
        <w:t>Галигузова</w:t>
      </w:r>
      <w:proofErr w:type="spellEnd"/>
      <w:r w:rsidRPr="009B7F47">
        <w:rPr>
          <w:rFonts w:ascii="Times New Roman" w:hAnsi="Times New Roman" w:cs="Times New Roman"/>
          <w:sz w:val="24"/>
          <w:szCs w:val="24"/>
        </w:rPr>
        <w:t>, Л. Н.  Дошкольная педагогика</w:t>
      </w:r>
      <w:proofErr w:type="gramStart"/>
      <w:r w:rsidRPr="009B7F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7F47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 / Л. Н. </w:t>
      </w:r>
      <w:proofErr w:type="spellStart"/>
      <w:r w:rsidRPr="009B7F47">
        <w:rPr>
          <w:rFonts w:ascii="Times New Roman" w:hAnsi="Times New Roman" w:cs="Times New Roman"/>
          <w:sz w:val="24"/>
          <w:szCs w:val="24"/>
        </w:rPr>
        <w:t>Галигузова</w:t>
      </w:r>
      <w:proofErr w:type="spellEnd"/>
      <w:r w:rsidRPr="009B7F47">
        <w:rPr>
          <w:rFonts w:ascii="Times New Roman" w:hAnsi="Times New Roman" w:cs="Times New Roman"/>
          <w:sz w:val="24"/>
          <w:szCs w:val="24"/>
        </w:rPr>
        <w:t xml:space="preserve">, С. Ю. Мещерякова-Замогильная. — 2-е изд., </w:t>
      </w:r>
      <w:proofErr w:type="spellStart"/>
      <w:r w:rsidRPr="009B7F4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B7F47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9B7F4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B7F47">
        <w:rPr>
          <w:rFonts w:ascii="Times New Roman" w:hAnsi="Times New Roman" w:cs="Times New Roman"/>
          <w:sz w:val="24"/>
          <w:szCs w:val="24"/>
        </w:rPr>
        <w:t>, 2023. — 253 с. — (Высшее образование). — ISBN 978-5-534-06283-0. — Текст</w:t>
      </w:r>
      <w:proofErr w:type="gramStart"/>
      <w:r w:rsidRPr="009B7F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7F47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B7F4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B7F47">
        <w:rPr>
          <w:rFonts w:ascii="Times New Roman" w:hAnsi="Times New Roman" w:cs="Times New Roman"/>
          <w:sz w:val="24"/>
          <w:szCs w:val="24"/>
        </w:rPr>
        <w:t xml:space="preserve"> [сайт]. — URL: https://urait.ru/bcode/511975 (дата обращения: 05.11.2023).</w:t>
      </w:r>
    </w:p>
    <w:p w:rsidR="00921882" w:rsidRPr="004420F4" w:rsidRDefault="00921882" w:rsidP="009B7F47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1882" w:rsidRPr="0044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F1804"/>
    <w:multiLevelType w:val="hybridMultilevel"/>
    <w:tmpl w:val="ED18529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01337"/>
    <w:multiLevelType w:val="hybridMultilevel"/>
    <w:tmpl w:val="FAAE9950"/>
    <w:lvl w:ilvl="0" w:tplc="50EE1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6C5E96"/>
    <w:multiLevelType w:val="hybridMultilevel"/>
    <w:tmpl w:val="D506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E641F"/>
    <w:multiLevelType w:val="hybridMultilevel"/>
    <w:tmpl w:val="D1AC538A"/>
    <w:lvl w:ilvl="0" w:tplc="40A20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C42190"/>
    <w:multiLevelType w:val="hybridMultilevel"/>
    <w:tmpl w:val="7E5E7A22"/>
    <w:lvl w:ilvl="0" w:tplc="50EE1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5371A"/>
    <w:multiLevelType w:val="hybridMultilevel"/>
    <w:tmpl w:val="5EF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F3BFD"/>
    <w:multiLevelType w:val="hybridMultilevel"/>
    <w:tmpl w:val="AFE2E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C0"/>
    <w:rsid w:val="00020FE4"/>
    <w:rsid w:val="00034A8D"/>
    <w:rsid w:val="00070C30"/>
    <w:rsid w:val="00072C97"/>
    <w:rsid w:val="00096719"/>
    <w:rsid w:val="000B03D6"/>
    <w:rsid w:val="000C3AC1"/>
    <w:rsid w:val="00187D1A"/>
    <w:rsid w:val="001972C4"/>
    <w:rsid w:val="001E62BE"/>
    <w:rsid w:val="00217174"/>
    <w:rsid w:val="00232967"/>
    <w:rsid w:val="00242412"/>
    <w:rsid w:val="0027188F"/>
    <w:rsid w:val="002C3B86"/>
    <w:rsid w:val="002D5CD8"/>
    <w:rsid w:val="002E6128"/>
    <w:rsid w:val="00325846"/>
    <w:rsid w:val="00337CAE"/>
    <w:rsid w:val="0035653A"/>
    <w:rsid w:val="00362C1E"/>
    <w:rsid w:val="003929E7"/>
    <w:rsid w:val="003B3569"/>
    <w:rsid w:val="0043163D"/>
    <w:rsid w:val="004420F4"/>
    <w:rsid w:val="00462428"/>
    <w:rsid w:val="004B49A7"/>
    <w:rsid w:val="0054374D"/>
    <w:rsid w:val="005509B0"/>
    <w:rsid w:val="005A0C92"/>
    <w:rsid w:val="005F3CB7"/>
    <w:rsid w:val="005F4BD7"/>
    <w:rsid w:val="00620475"/>
    <w:rsid w:val="0062739D"/>
    <w:rsid w:val="006C0CE9"/>
    <w:rsid w:val="006D63E6"/>
    <w:rsid w:val="006F0852"/>
    <w:rsid w:val="006F1B13"/>
    <w:rsid w:val="006F3959"/>
    <w:rsid w:val="0070431E"/>
    <w:rsid w:val="00712D4C"/>
    <w:rsid w:val="00730368"/>
    <w:rsid w:val="0075058C"/>
    <w:rsid w:val="007647CD"/>
    <w:rsid w:val="0078016D"/>
    <w:rsid w:val="007802B1"/>
    <w:rsid w:val="007B2185"/>
    <w:rsid w:val="007B377A"/>
    <w:rsid w:val="007D0E66"/>
    <w:rsid w:val="007D4ED2"/>
    <w:rsid w:val="0080746D"/>
    <w:rsid w:val="00866AD5"/>
    <w:rsid w:val="008A76BE"/>
    <w:rsid w:val="008E1377"/>
    <w:rsid w:val="008F52D9"/>
    <w:rsid w:val="00904B72"/>
    <w:rsid w:val="00911473"/>
    <w:rsid w:val="00913AEE"/>
    <w:rsid w:val="00921882"/>
    <w:rsid w:val="009244E5"/>
    <w:rsid w:val="009416C9"/>
    <w:rsid w:val="00994DD8"/>
    <w:rsid w:val="009B7F47"/>
    <w:rsid w:val="00A150AA"/>
    <w:rsid w:val="00A568A7"/>
    <w:rsid w:val="00A75D06"/>
    <w:rsid w:val="00A937B2"/>
    <w:rsid w:val="00AC0983"/>
    <w:rsid w:val="00AC2CED"/>
    <w:rsid w:val="00B34B2F"/>
    <w:rsid w:val="00B87B79"/>
    <w:rsid w:val="00C220E0"/>
    <w:rsid w:val="00C714C4"/>
    <w:rsid w:val="00C746DF"/>
    <w:rsid w:val="00C77793"/>
    <w:rsid w:val="00C87CC0"/>
    <w:rsid w:val="00CA14BD"/>
    <w:rsid w:val="00CC6ACB"/>
    <w:rsid w:val="00D22586"/>
    <w:rsid w:val="00D47852"/>
    <w:rsid w:val="00D55D42"/>
    <w:rsid w:val="00DB63BF"/>
    <w:rsid w:val="00E31AB9"/>
    <w:rsid w:val="00E44BBB"/>
    <w:rsid w:val="00E5256D"/>
    <w:rsid w:val="00EA3997"/>
    <w:rsid w:val="00EB7FED"/>
    <w:rsid w:val="00F409DD"/>
    <w:rsid w:val="00F70154"/>
    <w:rsid w:val="00FC22C4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3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3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Ермаков</dc:creator>
  <cp:lastModifiedBy>Леонид Ермаков</cp:lastModifiedBy>
  <cp:revision>3</cp:revision>
  <dcterms:created xsi:type="dcterms:W3CDTF">2023-11-05T16:57:00Z</dcterms:created>
  <dcterms:modified xsi:type="dcterms:W3CDTF">2023-11-05T18:40:00Z</dcterms:modified>
</cp:coreProperties>
</file>