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AE" w:rsidRDefault="00FF2F88" w:rsidP="006F46AE">
      <w:pPr>
        <w:spacing w:after="0"/>
        <w:jc w:val="center"/>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1D10D4" w:rsidRDefault="006F46AE" w:rsidP="006F46AE">
      <w:pPr>
        <w:spacing w:after="0"/>
        <w:jc w:val="center"/>
        <w:rPr>
          <w:rFonts w:ascii="Times New Roman" w:hAnsi="Times New Roman" w:cs="Times New Roman"/>
          <w:sz w:val="16"/>
          <w:szCs w:val="16"/>
        </w:rPr>
      </w:pPr>
      <w:r w:rsidRPr="001D10D4">
        <w:rPr>
          <w:rFonts w:ascii="Times New Roman" w:hAnsi="Times New Roman" w:cs="Times New Roman"/>
          <w:sz w:val="16"/>
          <w:szCs w:val="16"/>
        </w:rPr>
        <w:t>МИНИСТЕРСТВО ОБРАЗОВАНИЯ АРХАНГЕЛЬСКОЙ ОБЛАСТИ</w:t>
      </w:r>
    </w:p>
    <w:p w:rsidR="006F46AE" w:rsidRPr="001D10D4" w:rsidRDefault="006F46AE" w:rsidP="006F46AE">
      <w:pPr>
        <w:spacing w:after="0"/>
        <w:jc w:val="center"/>
        <w:rPr>
          <w:rFonts w:ascii="Times New Roman" w:hAnsi="Times New Roman" w:cs="Times New Roman"/>
          <w:sz w:val="16"/>
          <w:szCs w:val="16"/>
        </w:rPr>
      </w:pPr>
      <w:r w:rsidRPr="001D10D4">
        <w:rPr>
          <w:rFonts w:ascii="Times New Roman" w:hAnsi="Times New Roman" w:cs="Times New Roman"/>
          <w:sz w:val="16"/>
          <w:szCs w:val="16"/>
        </w:rPr>
        <w:t xml:space="preserve">государственное бюджетное профессиональное образовательное учреждение </w:t>
      </w:r>
    </w:p>
    <w:p w:rsidR="006F46AE" w:rsidRPr="001D10D4" w:rsidRDefault="006F46AE" w:rsidP="006F46AE">
      <w:pPr>
        <w:spacing w:after="0"/>
        <w:jc w:val="center"/>
        <w:rPr>
          <w:rFonts w:ascii="Times New Roman" w:hAnsi="Times New Roman" w:cs="Times New Roman"/>
          <w:sz w:val="16"/>
          <w:szCs w:val="16"/>
        </w:rPr>
      </w:pPr>
      <w:r w:rsidRPr="001D10D4">
        <w:rPr>
          <w:rFonts w:ascii="Times New Roman" w:hAnsi="Times New Roman" w:cs="Times New Roman"/>
          <w:sz w:val="16"/>
          <w:szCs w:val="16"/>
        </w:rPr>
        <w:t>Архангельской области «Архангельский государственный многопрофильный колледж»</w:t>
      </w:r>
    </w:p>
    <w:p w:rsidR="004C5183" w:rsidRDefault="004C5183" w:rsidP="006F46AE">
      <w:pPr>
        <w:spacing w:after="0"/>
        <w:jc w:val="center"/>
        <w:rPr>
          <w:rFonts w:ascii="Times New Roman" w:hAnsi="Times New Roman" w:cs="Times New Roman"/>
          <w:color w:val="595959" w:themeColor="text1" w:themeTint="A6"/>
          <w:sz w:val="16"/>
          <w:szCs w:val="16"/>
        </w:rPr>
      </w:pPr>
    </w:p>
    <w:p w:rsidR="004C5183" w:rsidRDefault="004C5183" w:rsidP="006F46AE">
      <w:pPr>
        <w:spacing w:after="0"/>
        <w:jc w:val="center"/>
        <w:rPr>
          <w:rFonts w:ascii="Times New Roman" w:hAnsi="Times New Roman" w:cs="Times New Roman"/>
          <w:color w:val="595959" w:themeColor="text1" w:themeTint="A6"/>
          <w:sz w:val="16"/>
          <w:szCs w:val="16"/>
        </w:rPr>
      </w:pPr>
    </w:p>
    <w:p w:rsidR="004C5183" w:rsidRPr="004C5183" w:rsidRDefault="00C4405B" w:rsidP="006F46AE">
      <w:pPr>
        <w:spacing w:after="0"/>
        <w:jc w:val="center"/>
        <w:rPr>
          <w:rFonts w:ascii="Times New Roman" w:hAnsi="Times New Roman" w:cs="Times New Roman"/>
          <w:b/>
          <w:sz w:val="24"/>
          <w:szCs w:val="24"/>
        </w:rPr>
      </w:pPr>
      <w:r>
        <w:rPr>
          <w:rFonts w:ascii="Times New Roman" w:hAnsi="Times New Roman" w:cs="Times New Roman"/>
          <w:b/>
          <w:sz w:val="24"/>
          <w:szCs w:val="24"/>
        </w:rPr>
        <w:t>ОП.04 ОСНОВЫ БУХГАЛТЕРСКОГО УЧЕТА</w:t>
      </w:r>
    </w:p>
    <w:p w:rsidR="004C5183" w:rsidRDefault="004C5183" w:rsidP="006F46AE">
      <w:pPr>
        <w:spacing w:after="0"/>
        <w:jc w:val="center"/>
        <w:rPr>
          <w:rFonts w:ascii="Times New Roman" w:hAnsi="Times New Roman" w:cs="Times New Roman"/>
          <w:b/>
          <w:sz w:val="24"/>
          <w:szCs w:val="24"/>
        </w:rPr>
      </w:pPr>
    </w:p>
    <w:p w:rsidR="004C5183" w:rsidRPr="004C5183" w:rsidRDefault="00860A97" w:rsidP="006F46AE">
      <w:pPr>
        <w:spacing w:after="0"/>
        <w:jc w:val="center"/>
        <w:rPr>
          <w:rFonts w:ascii="Times New Roman" w:hAnsi="Times New Roman" w:cs="Times New Roman"/>
          <w:b/>
          <w:sz w:val="24"/>
          <w:szCs w:val="24"/>
        </w:rPr>
      </w:pPr>
      <w:r>
        <w:rPr>
          <w:rFonts w:ascii="Times New Roman" w:hAnsi="Times New Roman" w:cs="Times New Roman"/>
          <w:b/>
          <w:sz w:val="24"/>
          <w:szCs w:val="24"/>
        </w:rPr>
        <w:t>РАЗДЕЛ 3. СЧЕТА И ДВОЙНАЯ ЗАПИСЬ</w:t>
      </w:r>
    </w:p>
    <w:p w:rsidR="00E71F28" w:rsidRDefault="00E71F28" w:rsidP="004C5183">
      <w:pPr>
        <w:spacing w:after="0"/>
        <w:jc w:val="both"/>
        <w:rPr>
          <w:rFonts w:ascii="Times New Roman" w:hAnsi="Times New Roman" w:cs="Times New Roman"/>
          <w:b/>
          <w:sz w:val="24"/>
          <w:szCs w:val="24"/>
        </w:rPr>
      </w:pPr>
    </w:p>
    <w:p w:rsidR="00E71F28" w:rsidRPr="005C7C8D" w:rsidRDefault="00860A97" w:rsidP="008B5227">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Понятие бухгалтерских счетов</w:t>
      </w:r>
    </w:p>
    <w:p w:rsidR="008B5227" w:rsidRPr="008B5227" w:rsidRDefault="008B5227" w:rsidP="008B5227">
      <w:pPr>
        <w:spacing w:after="0"/>
        <w:jc w:val="both"/>
        <w:rPr>
          <w:rFonts w:ascii="Times New Roman" w:hAnsi="Times New Roman" w:cs="Times New Roman"/>
          <w:b/>
          <w:sz w:val="24"/>
          <w:szCs w:val="24"/>
        </w:rPr>
      </w:pP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b/>
          <w:sz w:val="24"/>
          <w:szCs w:val="24"/>
        </w:rPr>
        <w:tab/>
      </w:r>
      <w:r w:rsidRPr="008B5227">
        <w:rPr>
          <w:rFonts w:ascii="Times New Roman" w:hAnsi="Times New Roman" w:cs="Times New Roman"/>
          <w:sz w:val="24"/>
          <w:szCs w:val="24"/>
        </w:rPr>
        <w:t>Управление хозяйственной деятельностью требует постоянной информации о ходе производственных процессов и протекающих хозяйственных операциях. Для этого сведения, содержащиеся в первичных документах, группируются и систематизируются на счетах бухгалтерского учета.</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Бухгалтерский счет</w:t>
      </w:r>
      <w:r w:rsidRPr="008B5227">
        <w:rPr>
          <w:rFonts w:ascii="Times New Roman" w:hAnsi="Times New Roman" w:cs="Times New Roman"/>
          <w:sz w:val="24"/>
          <w:szCs w:val="24"/>
        </w:rPr>
        <w:t xml:space="preserve"> открывается на каждый объект учета и является источником информации о наличии, поступлении и выбытии хозяйственных средств. Только записи поступлении и выбытия средств предприятие ведет в </w:t>
      </w:r>
      <w:r w:rsidRPr="008B5227">
        <w:rPr>
          <w:rFonts w:ascii="Times New Roman" w:hAnsi="Times New Roman" w:cs="Times New Roman"/>
          <w:b/>
          <w:sz w:val="24"/>
          <w:szCs w:val="24"/>
        </w:rPr>
        <w:t>специальных таблицах</w:t>
      </w:r>
      <w:r w:rsidRPr="008B5227">
        <w:rPr>
          <w:rFonts w:ascii="Times New Roman" w:hAnsi="Times New Roman" w:cs="Times New Roman"/>
          <w:sz w:val="24"/>
          <w:szCs w:val="24"/>
        </w:rPr>
        <w:t xml:space="preserve"> (см. рисунок 1), которые называют бухгалтерскими счетами, и колонку приход называют дебет (Д), а колонку расход — кредит (К). В конце месяца рассчитывают сумму всех операций, которые прошли по дебету счета, ее называют оборотом по дебету (ОД), итоговая сумма операций по кредиту счета даст оборот по кредиту (ОК). Остаток средств, который имеется на счете на начало месяца, называется сальдо начальное (</w:t>
      </w:r>
      <w:proofErr w:type="spellStart"/>
      <w:r w:rsidRPr="008B5227">
        <w:rPr>
          <w:rFonts w:ascii="Times New Roman" w:hAnsi="Times New Roman" w:cs="Times New Roman"/>
          <w:sz w:val="24"/>
          <w:szCs w:val="24"/>
        </w:rPr>
        <w:t>Сн</w:t>
      </w:r>
      <w:proofErr w:type="spellEnd"/>
      <w:r w:rsidRPr="008B5227">
        <w:rPr>
          <w:rFonts w:ascii="Times New Roman" w:hAnsi="Times New Roman" w:cs="Times New Roman"/>
          <w:sz w:val="24"/>
          <w:szCs w:val="24"/>
        </w:rPr>
        <w:t>), остаток средств на конец месяца — сальдо конечное (</w:t>
      </w:r>
      <w:proofErr w:type="spellStart"/>
      <w:r w:rsidRPr="008B5227">
        <w:rPr>
          <w:rFonts w:ascii="Times New Roman" w:hAnsi="Times New Roman" w:cs="Times New Roman"/>
          <w:sz w:val="24"/>
          <w:szCs w:val="24"/>
        </w:rPr>
        <w:t>Ск</w:t>
      </w:r>
      <w:proofErr w:type="spellEnd"/>
      <w:r w:rsidRPr="008B5227">
        <w:rPr>
          <w:rFonts w:ascii="Times New Roman" w:hAnsi="Times New Roman" w:cs="Times New Roman"/>
          <w:sz w:val="24"/>
          <w:szCs w:val="24"/>
        </w:rPr>
        <w:t>). При подсчете оборотов сальдо начальное не учитывается.</w:t>
      </w:r>
    </w:p>
    <w:p w:rsidR="008B5227" w:rsidRPr="008B5227" w:rsidRDefault="008B5227" w:rsidP="008B5227">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564160D">
            <wp:extent cx="4243070" cy="1542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070" cy="1542415"/>
                    </a:xfrm>
                    <a:prstGeom prst="rect">
                      <a:avLst/>
                    </a:prstGeom>
                    <a:noFill/>
                  </pic:spPr>
                </pic:pic>
              </a:graphicData>
            </a:graphic>
          </wp:inline>
        </w:drawing>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 xml:space="preserve"> </w:t>
      </w:r>
    </w:p>
    <w:p w:rsidR="008B5227" w:rsidRPr="008B5227" w:rsidRDefault="008B5227" w:rsidP="008B5227">
      <w:pPr>
        <w:spacing w:after="0"/>
        <w:jc w:val="center"/>
        <w:rPr>
          <w:rFonts w:ascii="Times New Roman" w:hAnsi="Times New Roman" w:cs="Times New Roman"/>
          <w:sz w:val="24"/>
          <w:szCs w:val="24"/>
        </w:rPr>
      </w:pPr>
      <w:r w:rsidRPr="008B5227">
        <w:rPr>
          <w:rFonts w:ascii="Times New Roman" w:hAnsi="Times New Roman" w:cs="Times New Roman"/>
          <w:sz w:val="24"/>
          <w:szCs w:val="24"/>
        </w:rPr>
        <w:t>Рисунок 1 – Схема бухгалтерского счета</w:t>
      </w:r>
    </w:p>
    <w:p w:rsidR="008B5227" w:rsidRPr="008B5227" w:rsidRDefault="008B5227" w:rsidP="008B5227">
      <w:pPr>
        <w:spacing w:after="0"/>
        <w:jc w:val="both"/>
        <w:rPr>
          <w:rFonts w:ascii="Times New Roman" w:hAnsi="Times New Roman" w:cs="Times New Roman"/>
          <w:sz w:val="24"/>
          <w:szCs w:val="24"/>
        </w:rPr>
      </w:pP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 xml:space="preserve">В процессе деятельности предприятия происходит множество различных хозяйственные процессов: поступают материалы, производится и реализуется продукция, начисляется и выдается зарплата и т.д. Чтобы правильно отразить в учете многочисленные хозяйственные операции, их </w:t>
      </w:r>
      <w:r w:rsidRPr="008B5227">
        <w:rPr>
          <w:rFonts w:ascii="Times New Roman" w:hAnsi="Times New Roman" w:cs="Times New Roman"/>
          <w:b/>
          <w:sz w:val="24"/>
          <w:szCs w:val="24"/>
        </w:rPr>
        <w:t>группируют по однородным хозяйственным признакам</w:t>
      </w:r>
      <w:r w:rsidRPr="008B5227">
        <w:rPr>
          <w:rFonts w:ascii="Times New Roman" w:hAnsi="Times New Roman" w:cs="Times New Roman"/>
          <w:sz w:val="24"/>
          <w:szCs w:val="24"/>
        </w:rPr>
        <w:t>. Для такой группировки используют бухгалтерские счета. Перечень всех бухгалтерских счетов указаны в плане счетов организации.</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План счетов</w:t>
      </w:r>
      <w:r w:rsidRPr="008B5227">
        <w:rPr>
          <w:rFonts w:ascii="Times New Roman" w:hAnsi="Times New Roman" w:cs="Times New Roman"/>
          <w:sz w:val="24"/>
          <w:szCs w:val="24"/>
        </w:rPr>
        <w:t xml:space="preserve"> представляет собой систематизированный перечень бухгалтерских счетов, в котором используется классификация счетов по экономическому содержанию.</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 xml:space="preserve">Перечень всех счетов, которые применяются в бухгалтерском учете, их номера с 01 по 99, а также их названия приведены в типовом плане </w:t>
      </w:r>
      <w:r>
        <w:rPr>
          <w:rFonts w:ascii="Times New Roman" w:hAnsi="Times New Roman" w:cs="Times New Roman"/>
          <w:sz w:val="24"/>
          <w:szCs w:val="24"/>
        </w:rPr>
        <w:t>с</w:t>
      </w:r>
      <w:r w:rsidRPr="008B5227">
        <w:rPr>
          <w:rFonts w:ascii="Times New Roman" w:hAnsi="Times New Roman" w:cs="Times New Roman"/>
          <w:sz w:val="24"/>
          <w:szCs w:val="24"/>
        </w:rPr>
        <w:t>чето</w:t>
      </w:r>
      <w:r>
        <w:rPr>
          <w:rFonts w:ascii="Times New Roman" w:hAnsi="Times New Roman" w:cs="Times New Roman"/>
          <w:sz w:val="24"/>
          <w:szCs w:val="24"/>
        </w:rPr>
        <w:t>в (</w:t>
      </w:r>
      <w:r w:rsidRPr="008B5227">
        <w:rPr>
          <w:rFonts w:ascii="Times New Roman" w:hAnsi="Times New Roman" w:cs="Times New Roman"/>
          <w:color w:val="FF0000"/>
          <w:sz w:val="24"/>
          <w:szCs w:val="24"/>
        </w:rPr>
        <w:t>рассмотреть самостоятельно</w:t>
      </w:r>
      <w:r>
        <w:rPr>
          <w:rFonts w:ascii="Times New Roman" w:hAnsi="Times New Roman" w:cs="Times New Roman"/>
          <w:sz w:val="24"/>
          <w:szCs w:val="24"/>
        </w:rPr>
        <w:t>).</w:t>
      </w:r>
    </w:p>
    <w:p w:rsidR="008B5227" w:rsidRPr="008B5227" w:rsidRDefault="008B5227" w:rsidP="008B5227">
      <w:pPr>
        <w:spacing w:after="0"/>
        <w:jc w:val="both"/>
        <w:rPr>
          <w:rFonts w:ascii="Times New Roman" w:hAnsi="Times New Roman" w:cs="Times New Roman"/>
          <w:b/>
          <w:sz w:val="24"/>
          <w:szCs w:val="24"/>
        </w:rPr>
      </w:pPr>
      <w:r w:rsidRPr="008B5227">
        <w:rPr>
          <w:rFonts w:ascii="Times New Roman" w:hAnsi="Times New Roman" w:cs="Times New Roman"/>
          <w:sz w:val="24"/>
          <w:szCs w:val="24"/>
        </w:rPr>
        <w:tab/>
        <w:t xml:space="preserve">В зависимости от того, учет каких средств ведется на бухгалтерских счетах, они делятся на </w:t>
      </w:r>
      <w:r w:rsidRPr="008B5227">
        <w:rPr>
          <w:rFonts w:ascii="Times New Roman" w:hAnsi="Times New Roman" w:cs="Times New Roman"/>
          <w:b/>
          <w:sz w:val="24"/>
          <w:szCs w:val="24"/>
        </w:rPr>
        <w:t xml:space="preserve">активные, пассивные и активно-пассивные счета. </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lastRenderedPageBreak/>
        <w:tab/>
      </w:r>
      <w:r w:rsidRPr="008B5227">
        <w:rPr>
          <w:rFonts w:ascii="Times New Roman" w:hAnsi="Times New Roman" w:cs="Times New Roman"/>
          <w:b/>
          <w:sz w:val="24"/>
          <w:szCs w:val="24"/>
        </w:rPr>
        <w:t>На активных</w:t>
      </w:r>
      <w:r w:rsidRPr="008B5227">
        <w:rPr>
          <w:rFonts w:ascii="Times New Roman" w:hAnsi="Times New Roman" w:cs="Times New Roman"/>
          <w:sz w:val="24"/>
          <w:szCs w:val="24"/>
        </w:rPr>
        <w:t xml:space="preserve"> бухгалтерских счетах ведется учет движения активов предприятия, т.е. поступление, наличие и выбытие хозяйственных средств.</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 xml:space="preserve">Активные счета имеют следующие особенности: </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на них отражается наличие и движение хозяйственных средств и имущество предприятия:</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сальдо начальное всегда дебетовое и показывает наличие средств на начало отчетного периода:</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xml:space="preserve">- обороты по дебету отражают получение средств: </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xml:space="preserve">- обороты по </w:t>
      </w:r>
      <w:proofErr w:type="spellStart"/>
      <w:r w:rsidRPr="008B5227">
        <w:rPr>
          <w:rFonts w:ascii="Times New Roman" w:hAnsi="Times New Roman" w:cs="Times New Roman"/>
          <w:sz w:val="24"/>
          <w:szCs w:val="24"/>
        </w:rPr>
        <w:t>кредитy</w:t>
      </w:r>
      <w:proofErr w:type="spellEnd"/>
      <w:r w:rsidRPr="008B5227">
        <w:rPr>
          <w:rFonts w:ascii="Times New Roman" w:hAnsi="Times New Roman" w:cs="Times New Roman"/>
          <w:sz w:val="24"/>
          <w:szCs w:val="24"/>
        </w:rPr>
        <w:t xml:space="preserve"> показывают выбытие средств; </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сальдо конечное всегда дебетовое и показывает наличие средств на конец отчетного периода.</w:t>
      </w:r>
    </w:p>
    <w:p w:rsidR="008B5227" w:rsidRPr="008B5227" w:rsidRDefault="008B5227" w:rsidP="008B5227">
      <w:pPr>
        <w:spacing w:after="0"/>
        <w:jc w:val="both"/>
        <w:rPr>
          <w:rFonts w:ascii="Times New Roman" w:hAnsi="Times New Roman" w:cs="Times New Roman"/>
          <w:b/>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Сальдо конечное рассчитывается по формуле:</w:t>
      </w:r>
    </w:p>
    <w:p w:rsidR="008B5227" w:rsidRPr="008B5227" w:rsidRDefault="008B5227" w:rsidP="008B5227">
      <w:pPr>
        <w:spacing w:after="0"/>
        <w:ind w:firstLine="708"/>
        <w:jc w:val="both"/>
        <w:rPr>
          <w:rFonts w:ascii="Times New Roman" w:hAnsi="Times New Roman" w:cs="Times New Roman"/>
          <w:sz w:val="24"/>
          <w:szCs w:val="24"/>
        </w:rPr>
      </w:pPr>
      <w:proofErr w:type="spellStart"/>
      <w:r w:rsidRPr="008B5227">
        <w:rPr>
          <w:rFonts w:ascii="Times New Roman" w:hAnsi="Times New Roman" w:cs="Times New Roman"/>
          <w:sz w:val="24"/>
          <w:szCs w:val="24"/>
        </w:rPr>
        <w:t>Ск</w:t>
      </w:r>
      <w:proofErr w:type="spellEnd"/>
      <w:r w:rsidRPr="008B5227">
        <w:rPr>
          <w:rFonts w:ascii="Times New Roman" w:hAnsi="Times New Roman" w:cs="Times New Roman"/>
          <w:sz w:val="24"/>
          <w:szCs w:val="24"/>
        </w:rPr>
        <w:t xml:space="preserve"> = </w:t>
      </w:r>
      <w:proofErr w:type="spellStart"/>
      <w:r w:rsidRPr="008B5227">
        <w:rPr>
          <w:rFonts w:ascii="Times New Roman" w:hAnsi="Times New Roman" w:cs="Times New Roman"/>
          <w:sz w:val="24"/>
          <w:szCs w:val="24"/>
        </w:rPr>
        <w:t>Сн</w:t>
      </w:r>
      <w:proofErr w:type="spellEnd"/>
      <w:r w:rsidRPr="008B5227">
        <w:rPr>
          <w:rFonts w:ascii="Times New Roman" w:hAnsi="Times New Roman" w:cs="Times New Roman"/>
          <w:sz w:val="24"/>
          <w:szCs w:val="24"/>
        </w:rPr>
        <w:t xml:space="preserve"> + Од – Ок</w:t>
      </w:r>
    </w:p>
    <w:p w:rsidR="008B5227" w:rsidRPr="008B5227" w:rsidRDefault="008B5227" w:rsidP="008B5227">
      <w:pPr>
        <w:spacing w:after="0"/>
        <w:ind w:firstLine="708"/>
        <w:jc w:val="both"/>
        <w:rPr>
          <w:rFonts w:ascii="Times New Roman" w:hAnsi="Times New Roman" w:cs="Times New Roman"/>
          <w:b/>
          <w:sz w:val="24"/>
          <w:szCs w:val="24"/>
        </w:rPr>
      </w:pPr>
      <w:r w:rsidRPr="008B5227">
        <w:rPr>
          <w:rFonts w:ascii="Times New Roman" w:hAnsi="Times New Roman" w:cs="Times New Roman"/>
          <w:b/>
          <w:sz w:val="24"/>
          <w:szCs w:val="24"/>
        </w:rPr>
        <w:t>К основным активным счетам относят:</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01 – основные средства, 04 – нематериальные активы, 10 – материалы, 20 – основное производство, 43 – готовая продукция, 50 – касса, 51 – расчетный счет, 52 – валютные счета, 58 – финансовые вложения (например, в акции и другие ценные бумаги), 62 – расчеты с покупателями.</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На пассивных</w:t>
      </w:r>
      <w:r w:rsidRPr="008B5227">
        <w:rPr>
          <w:rFonts w:ascii="Times New Roman" w:hAnsi="Times New Roman" w:cs="Times New Roman"/>
          <w:sz w:val="24"/>
          <w:szCs w:val="24"/>
        </w:rPr>
        <w:t xml:space="preserve"> бухгалтерских счетах ведется учет источников образования хозяйственных средств. По аналогии с активными счетами можно сказать, что на пассивных счетах ведется учет движения пассивов предприятия. К основным пассивам или источникам относят все виды капитала, прибыли и обязательств предприятия.</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Характеристика пассивных счетов:</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xml:space="preserve">- на пассивных счетах ведется учет основных источников образования хозяйственных средств предприятия, т.е. капитала и обязательств (задолженности) предприятия; </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сальдо начальное всегда кредитовое и показывает величину капитала ила о6язательств;</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обороты по дебету показывают уменьшение капитала или обязательств предприятия</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обороты по кредиту показывают увеличение капитала или обязательств предприятия;</w:t>
      </w:r>
    </w:p>
    <w:p w:rsidR="008B5227" w:rsidRPr="008B5227" w:rsidRDefault="008B5227" w:rsidP="008B5227">
      <w:pPr>
        <w:spacing w:after="0"/>
        <w:ind w:firstLine="708"/>
        <w:jc w:val="both"/>
        <w:rPr>
          <w:rFonts w:ascii="Times New Roman" w:hAnsi="Times New Roman" w:cs="Times New Roman"/>
          <w:sz w:val="24"/>
          <w:szCs w:val="24"/>
        </w:rPr>
      </w:pPr>
      <w:r w:rsidRPr="008B5227">
        <w:rPr>
          <w:rFonts w:ascii="Times New Roman" w:hAnsi="Times New Roman" w:cs="Times New Roman"/>
          <w:sz w:val="24"/>
          <w:szCs w:val="24"/>
        </w:rPr>
        <w:t>- сальдо конечное всегда кредитовое и показывает величину капитала ила обязательств предприятия на конец отчетного периода.</w:t>
      </w:r>
    </w:p>
    <w:p w:rsidR="008B5227" w:rsidRPr="008B5227" w:rsidRDefault="008B5227" w:rsidP="008B5227">
      <w:pPr>
        <w:spacing w:after="0"/>
        <w:ind w:firstLine="708"/>
        <w:jc w:val="both"/>
        <w:rPr>
          <w:rFonts w:ascii="Times New Roman" w:hAnsi="Times New Roman" w:cs="Times New Roman"/>
          <w:b/>
          <w:sz w:val="24"/>
          <w:szCs w:val="24"/>
        </w:rPr>
      </w:pPr>
      <w:r w:rsidRPr="008B5227">
        <w:rPr>
          <w:rFonts w:ascii="Times New Roman" w:hAnsi="Times New Roman" w:cs="Times New Roman"/>
          <w:b/>
          <w:sz w:val="24"/>
          <w:szCs w:val="24"/>
        </w:rPr>
        <w:t xml:space="preserve">Сальдо конечное рассчитывается по следующей формуле: </w:t>
      </w:r>
    </w:p>
    <w:p w:rsidR="008B5227" w:rsidRPr="008B5227" w:rsidRDefault="008B5227" w:rsidP="008B5227">
      <w:pPr>
        <w:spacing w:after="0"/>
        <w:ind w:firstLine="708"/>
        <w:jc w:val="both"/>
        <w:rPr>
          <w:rFonts w:ascii="Times New Roman" w:hAnsi="Times New Roman" w:cs="Times New Roman"/>
          <w:sz w:val="24"/>
          <w:szCs w:val="24"/>
        </w:rPr>
      </w:pPr>
      <w:proofErr w:type="spellStart"/>
      <w:r w:rsidRPr="008B5227">
        <w:rPr>
          <w:rFonts w:ascii="Times New Roman" w:hAnsi="Times New Roman" w:cs="Times New Roman"/>
          <w:sz w:val="24"/>
          <w:szCs w:val="24"/>
        </w:rPr>
        <w:t>Ск</w:t>
      </w:r>
      <w:proofErr w:type="spellEnd"/>
      <w:r w:rsidRPr="008B5227">
        <w:rPr>
          <w:rFonts w:ascii="Times New Roman" w:hAnsi="Times New Roman" w:cs="Times New Roman"/>
          <w:sz w:val="24"/>
          <w:szCs w:val="24"/>
        </w:rPr>
        <w:t xml:space="preserve"> = </w:t>
      </w:r>
      <w:proofErr w:type="spellStart"/>
      <w:r w:rsidRPr="008B5227">
        <w:rPr>
          <w:rFonts w:ascii="Times New Roman" w:hAnsi="Times New Roman" w:cs="Times New Roman"/>
          <w:sz w:val="24"/>
          <w:szCs w:val="24"/>
        </w:rPr>
        <w:t>Сн</w:t>
      </w:r>
      <w:proofErr w:type="spellEnd"/>
      <w:r w:rsidRPr="008B5227">
        <w:rPr>
          <w:rFonts w:ascii="Times New Roman" w:hAnsi="Times New Roman" w:cs="Times New Roman"/>
          <w:sz w:val="24"/>
          <w:szCs w:val="24"/>
        </w:rPr>
        <w:t xml:space="preserve"> + Ок – Од</w:t>
      </w:r>
    </w:p>
    <w:p w:rsidR="008B5227" w:rsidRPr="008B5227" w:rsidRDefault="008B5227" w:rsidP="008B5227">
      <w:pPr>
        <w:spacing w:after="0"/>
        <w:jc w:val="both"/>
        <w:rPr>
          <w:rFonts w:ascii="Times New Roman" w:hAnsi="Times New Roman" w:cs="Times New Roman"/>
          <w:b/>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 xml:space="preserve">К основным пассивным счетам относится: </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80 – уставный капитал, 82 – резервный капитал, 83 – добавочный капитал, 99 – прибыли или убытки, 60 – расчеты с поставщиками и подрядчиками, 66 – расчеты по краткосрочным кредитам и займам, 68 – расчеты по налогам и сборам, 69 – расчеты по социальному страхованию и обеспечению, 70 – расчеты с персоналом по оплате труда и т.д.</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 xml:space="preserve">На активно-пассивных </w:t>
      </w:r>
      <w:r w:rsidRPr="008B5227">
        <w:rPr>
          <w:rFonts w:ascii="Times New Roman" w:hAnsi="Times New Roman" w:cs="Times New Roman"/>
          <w:sz w:val="24"/>
          <w:szCs w:val="24"/>
        </w:rPr>
        <w:t>бухгалтерских счетах ведется учет расчетов с различными организациями или отдельными лицами, т. е. учет дебиторской и кредиторской задолженности.</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 xml:space="preserve">Если предприятие пользуется привлеченными или заемными средствами, то оно имеет кредиторскую задолженность перед другими организациями или отдельными лицами, которые являются кредиторами этого предприятия. Если предприятию должны другие организации или отдельные лица, то этих должников называют дебиторами, а их задолженность предприятию — дебиторской. </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 xml:space="preserve">Дебиторы должны предприятию, а кредиторам должно само предприятие. Слово «дебет» образовано от латинского </w:t>
      </w:r>
      <w:proofErr w:type="spellStart"/>
      <w:r w:rsidRPr="008B5227">
        <w:rPr>
          <w:rFonts w:ascii="Times New Roman" w:hAnsi="Times New Roman" w:cs="Times New Roman"/>
          <w:sz w:val="24"/>
          <w:szCs w:val="24"/>
        </w:rPr>
        <w:t>debet</w:t>
      </w:r>
      <w:proofErr w:type="spellEnd"/>
      <w:r w:rsidRPr="008B5227">
        <w:rPr>
          <w:rFonts w:ascii="Times New Roman" w:hAnsi="Times New Roman" w:cs="Times New Roman"/>
          <w:sz w:val="24"/>
          <w:szCs w:val="24"/>
        </w:rPr>
        <w:t xml:space="preserve">, что означает «должен», а «кредит» — от латинского слова </w:t>
      </w:r>
      <w:proofErr w:type="spellStart"/>
      <w:r w:rsidRPr="008B5227">
        <w:rPr>
          <w:rFonts w:ascii="Times New Roman" w:hAnsi="Times New Roman" w:cs="Times New Roman"/>
          <w:sz w:val="24"/>
          <w:szCs w:val="24"/>
        </w:rPr>
        <w:t>credo</w:t>
      </w:r>
      <w:proofErr w:type="spellEnd"/>
      <w:r w:rsidRPr="008B5227">
        <w:rPr>
          <w:rFonts w:ascii="Times New Roman" w:hAnsi="Times New Roman" w:cs="Times New Roman"/>
          <w:sz w:val="24"/>
          <w:szCs w:val="24"/>
        </w:rPr>
        <w:t xml:space="preserve">, что значит — «верю». </w:t>
      </w:r>
    </w:p>
    <w:p w:rsidR="008B522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t>Схема активно-пассивного счета (см. рисунок 2):</w:t>
      </w:r>
    </w:p>
    <w:p w:rsidR="008B5227" w:rsidRPr="008B5227" w:rsidRDefault="008B5227" w:rsidP="008B5227">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4748F909">
            <wp:extent cx="4834255" cy="2109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255" cy="2109470"/>
                    </a:xfrm>
                    <a:prstGeom prst="rect">
                      <a:avLst/>
                    </a:prstGeom>
                    <a:noFill/>
                  </pic:spPr>
                </pic:pic>
              </a:graphicData>
            </a:graphic>
          </wp:inline>
        </w:drawing>
      </w:r>
    </w:p>
    <w:p w:rsidR="008B5227" w:rsidRPr="008B5227" w:rsidRDefault="008B5227" w:rsidP="008B5227">
      <w:pPr>
        <w:spacing w:after="0"/>
        <w:jc w:val="center"/>
        <w:rPr>
          <w:rFonts w:ascii="Times New Roman" w:hAnsi="Times New Roman" w:cs="Times New Roman"/>
          <w:sz w:val="24"/>
          <w:szCs w:val="24"/>
        </w:rPr>
      </w:pPr>
      <w:r w:rsidRPr="008B5227">
        <w:rPr>
          <w:rFonts w:ascii="Times New Roman" w:hAnsi="Times New Roman" w:cs="Times New Roman"/>
          <w:sz w:val="24"/>
          <w:szCs w:val="24"/>
        </w:rPr>
        <w:t>Рисунок 2 – Схема активно-пассивного счета</w:t>
      </w:r>
    </w:p>
    <w:p w:rsidR="008B5227" w:rsidRPr="008B5227" w:rsidRDefault="008B5227" w:rsidP="008B5227">
      <w:pPr>
        <w:spacing w:after="0"/>
        <w:jc w:val="both"/>
        <w:rPr>
          <w:rFonts w:ascii="Times New Roman" w:hAnsi="Times New Roman" w:cs="Times New Roman"/>
          <w:sz w:val="24"/>
          <w:szCs w:val="24"/>
        </w:rPr>
      </w:pPr>
    </w:p>
    <w:p w:rsidR="00860A97" w:rsidRPr="008B5227" w:rsidRDefault="008B5227" w:rsidP="008B5227">
      <w:pPr>
        <w:spacing w:after="0"/>
        <w:jc w:val="both"/>
        <w:rPr>
          <w:rFonts w:ascii="Times New Roman" w:hAnsi="Times New Roman" w:cs="Times New Roman"/>
          <w:sz w:val="24"/>
          <w:szCs w:val="24"/>
        </w:rPr>
      </w:pPr>
      <w:r w:rsidRPr="008B5227">
        <w:rPr>
          <w:rFonts w:ascii="Times New Roman" w:hAnsi="Times New Roman" w:cs="Times New Roman"/>
          <w:sz w:val="24"/>
          <w:szCs w:val="24"/>
        </w:rPr>
        <w:tab/>
      </w:r>
      <w:r w:rsidRPr="008B5227">
        <w:rPr>
          <w:rFonts w:ascii="Times New Roman" w:hAnsi="Times New Roman" w:cs="Times New Roman"/>
          <w:b/>
          <w:sz w:val="24"/>
          <w:szCs w:val="24"/>
        </w:rPr>
        <w:t>К основным активно-пассивным</w:t>
      </w:r>
      <w:r w:rsidRPr="008B5227">
        <w:rPr>
          <w:rFonts w:ascii="Times New Roman" w:hAnsi="Times New Roman" w:cs="Times New Roman"/>
          <w:sz w:val="24"/>
          <w:szCs w:val="24"/>
        </w:rPr>
        <w:t xml:space="preserve"> счетам относятся: 71 — «Расчеты с подотчетными лицами»; 75 — «Расчеты с учредителями»; 76 — «Расчеты с разными дебиторами и кредиторами»; 99 — «Прибыли и убытки». Относительно счета 99, который ранее рассматривался как пассивный, следует сказать следующее: все предприятия работают, имея основную цель - получение прибыли, но если по каким-либо причинам они несут убытки, то в этом случае счет 99 становится активно-пассивным.</w:t>
      </w:r>
    </w:p>
    <w:p w:rsidR="008E6A9E" w:rsidRPr="008B5227" w:rsidRDefault="008E6A9E" w:rsidP="005C7C8D">
      <w:pPr>
        <w:spacing w:after="0"/>
        <w:jc w:val="both"/>
        <w:rPr>
          <w:rFonts w:ascii="Times New Roman" w:hAnsi="Times New Roman" w:cs="Times New Roman"/>
          <w:sz w:val="24"/>
          <w:szCs w:val="24"/>
        </w:rPr>
      </w:pPr>
    </w:p>
    <w:p w:rsidR="008E6A9E" w:rsidRPr="005C7C8D" w:rsidRDefault="008E6A9E" w:rsidP="005C7C8D">
      <w:pPr>
        <w:spacing w:after="0"/>
        <w:jc w:val="both"/>
        <w:rPr>
          <w:rFonts w:ascii="Times New Roman" w:hAnsi="Times New Roman" w:cs="Times New Roman"/>
          <w:b/>
          <w:sz w:val="24"/>
          <w:szCs w:val="24"/>
        </w:rPr>
      </w:pPr>
    </w:p>
    <w:p w:rsidR="00E71F28" w:rsidRPr="005C7C8D" w:rsidRDefault="00E71F28" w:rsidP="005C7C8D">
      <w:pPr>
        <w:spacing w:after="0"/>
        <w:jc w:val="both"/>
        <w:rPr>
          <w:rFonts w:ascii="Times New Roman" w:hAnsi="Times New Roman" w:cs="Times New Roman"/>
          <w:b/>
          <w:sz w:val="24"/>
          <w:szCs w:val="24"/>
        </w:rPr>
      </w:pPr>
    </w:p>
    <w:p w:rsidR="00E71F28" w:rsidRPr="005C7C8D" w:rsidRDefault="00E71F28" w:rsidP="005C7C8D">
      <w:pPr>
        <w:spacing w:after="0"/>
        <w:jc w:val="both"/>
        <w:rPr>
          <w:rFonts w:ascii="Times New Roman" w:hAnsi="Times New Roman" w:cs="Times New Roman"/>
          <w:b/>
          <w:sz w:val="24"/>
          <w:szCs w:val="24"/>
        </w:rPr>
      </w:pPr>
    </w:p>
    <w:p w:rsidR="00E71F28" w:rsidRDefault="00E71F2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Default="00FF2F88" w:rsidP="005C7C8D">
      <w:pPr>
        <w:spacing w:after="0"/>
        <w:jc w:val="both"/>
        <w:rPr>
          <w:rFonts w:ascii="Times New Roman" w:hAnsi="Times New Roman" w:cs="Times New Roman"/>
          <w:b/>
          <w:sz w:val="24"/>
          <w:szCs w:val="24"/>
        </w:rPr>
      </w:pPr>
    </w:p>
    <w:p w:rsidR="00FF2F88" w:rsidRPr="005C7C8D" w:rsidRDefault="00FF2F88" w:rsidP="005C7C8D">
      <w:pPr>
        <w:spacing w:after="0"/>
        <w:jc w:val="both"/>
        <w:rPr>
          <w:rFonts w:ascii="Times New Roman" w:hAnsi="Times New Roman" w:cs="Times New Roman"/>
          <w:b/>
          <w:sz w:val="24"/>
          <w:szCs w:val="24"/>
        </w:rPr>
      </w:pPr>
    </w:p>
    <w:p w:rsidR="00E76E7C" w:rsidRPr="005C7C8D" w:rsidRDefault="00696A36" w:rsidP="005C7C8D">
      <w:pPr>
        <w:spacing w:after="0"/>
        <w:jc w:val="both"/>
        <w:rPr>
          <w:rFonts w:ascii="Times New Roman" w:hAnsi="Times New Roman" w:cs="Times New Roman"/>
          <w:sz w:val="24"/>
          <w:szCs w:val="24"/>
        </w:rPr>
      </w:pPr>
      <w:r w:rsidRPr="005C7C8D">
        <w:rPr>
          <w:rFonts w:ascii="Times New Roman" w:hAnsi="Times New Roman" w:cs="Times New Roman"/>
          <w:b/>
          <w:sz w:val="24"/>
          <w:szCs w:val="24"/>
        </w:rPr>
        <w:t>Список источников</w:t>
      </w:r>
      <w:r w:rsidRPr="005C7C8D">
        <w:rPr>
          <w:rFonts w:ascii="Times New Roman" w:hAnsi="Times New Roman" w:cs="Times New Roman"/>
          <w:sz w:val="24"/>
          <w:szCs w:val="24"/>
        </w:rPr>
        <w:t>:</w:t>
      </w:r>
    </w:p>
    <w:p w:rsidR="00C4405B" w:rsidRPr="005C7C8D" w:rsidRDefault="00C4405B" w:rsidP="005C7C8D">
      <w:pPr>
        <w:spacing w:after="0"/>
        <w:jc w:val="both"/>
        <w:rPr>
          <w:rFonts w:ascii="Times New Roman" w:hAnsi="Times New Roman" w:cs="Times New Roman"/>
          <w:sz w:val="24"/>
          <w:szCs w:val="24"/>
        </w:rPr>
      </w:pPr>
    </w:p>
    <w:p w:rsidR="00694719" w:rsidRPr="00C4405B" w:rsidRDefault="00C4405B" w:rsidP="005C7C8D">
      <w:pPr>
        <w:jc w:val="both"/>
        <w:rPr>
          <w:rFonts w:ascii="Times New Roman" w:hAnsi="Times New Roman" w:cs="Times New Roman"/>
          <w:color w:val="FF0000"/>
          <w:sz w:val="24"/>
          <w:szCs w:val="24"/>
        </w:rPr>
      </w:pPr>
      <w:r w:rsidRPr="00C4405B">
        <w:rPr>
          <w:rFonts w:ascii="Times New Roman" w:hAnsi="Times New Roman" w:cs="Times New Roman"/>
          <w:iCs/>
          <w:sz w:val="24"/>
          <w:szCs w:val="24"/>
          <w:bdr w:val="single" w:sz="2" w:space="0" w:color="E5E7EB" w:frame="1"/>
          <w:shd w:val="clear" w:color="auto" w:fill="FFFFFF"/>
        </w:rPr>
        <w:t>Воронченко,</w:t>
      </w:r>
      <w:r w:rsidRPr="00C4405B">
        <w:rPr>
          <w:rFonts w:ascii="Times New Roman" w:hAnsi="Times New Roman" w:cs="Times New Roman"/>
          <w:i/>
          <w:iCs/>
          <w:sz w:val="24"/>
          <w:szCs w:val="24"/>
          <w:bdr w:val="single" w:sz="2" w:space="0" w:color="E5E7EB" w:frame="1"/>
          <w:shd w:val="clear" w:color="auto" w:fill="FFFFFF"/>
        </w:rPr>
        <w:t xml:space="preserve"> Т. В. </w:t>
      </w:r>
      <w:r>
        <w:rPr>
          <w:rFonts w:ascii="Times New Roman" w:hAnsi="Times New Roman" w:cs="Times New Roman"/>
          <w:sz w:val="24"/>
          <w:szCs w:val="24"/>
          <w:shd w:val="clear" w:color="auto" w:fill="FFFFFF"/>
        </w:rPr>
        <w:t> Основы бухгалтерского учета</w:t>
      </w:r>
      <w:r w:rsidRPr="00C4405B">
        <w:rPr>
          <w:rFonts w:ascii="Times New Roman" w:hAnsi="Times New Roman" w:cs="Times New Roman"/>
          <w:sz w:val="24"/>
          <w:szCs w:val="24"/>
          <w:shd w:val="clear" w:color="auto" w:fill="FFFFFF"/>
        </w:rPr>
        <w:t>: учебник и практикум для среднего профессионального образования / Т. В. Воронченко. — 4-е</w:t>
      </w:r>
      <w:r w:rsidR="00FF2F88">
        <w:rPr>
          <w:rFonts w:ascii="Times New Roman" w:hAnsi="Times New Roman" w:cs="Times New Roman"/>
          <w:sz w:val="24"/>
          <w:szCs w:val="24"/>
          <w:shd w:val="clear" w:color="auto" w:fill="FFFFFF"/>
        </w:rPr>
        <w:t xml:space="preserve"> изд., перераб</w:t>
      </w:r>
      <w:proofErr w:type="gramStart"/>
      <w:r w:rsidR="00FF2F88">
        <w:rPr>
          <w:rFonts w:ascii="Times New Roman" w:hAnsi="Times New Roman" w:cs="Times New Roman"/>
          <w:sz w:val="24"/>
          <w:szCs w:val="24"/>
          <w:shd w:val="clear" w:color="auto" w:fill="FFFFFF"/>
        </w:rPr>
        <w:t>.</w:t>
      </w:r>
      <w:proofErr w:type="gramEnd"/>
      <w:r w:rsidR="00FF2F88">
        <w:rPr>
          <w:rFonts w:ascii="Times New Roman" w:hAnsi="Times New Roman" w:cs="Times New Roman"/>
          <w:sz w:val="24"/>
          <w:szCs w:val="24"/>
          <w:shd w:val="clear" w:color="auto" w:fill="FFFFFF"/>
        </w:rPr>
        <w:t xml:space="preserve"> и доп. — Москва</w:t>
      </w:r>
      <w:bookmarkStart w:id="0" w:name="_GoBack"/>
      <w:bookmarkEnd w:id="0"/>
      <w:r w:rsidRPr="00C4405B">
        <w:rPr>
          <w:rFonts w:ascii="Times New Roman" w:hAnsi="Times New Roman" w:cs="Times New Roman"/>
          <w:sz w:val="24"/>
          <w:szCs w:val="24"/>
          <w:shd w:val="clear" w:color="auto" w:fill="FFFFFF"/>
        </w:rPr>
        <w:t>: Издательство Юрайт, 2023. — 289 с. — (Профессиональное образование). — ISBN 978-5</w:t>
      </w:r>
      <w:r>
        <w:rPr>
          <w:rFonts w:ascii="Times New Roman" w:hAnsi="Times New Roman" w:cs="Times New Roman"/>
          <w:sz w:val="24"/>
          <w:szCs w:val="24"/>
          <w:shd w:val="clear" w:color="auto" w:fill="FFFFFF"/>
        </w:rPr>
        <w:t>-534-15832-8. — Текст</w:t>
      </w:r>
      <w:r w:rsidRPr="00C4405B">
        <w:rPr>
          <w:rFonts w:ascii="Times New Roman" w:hAnsi="Times New Roman" w:cs="Times New Roman"/>
          <w:sz w:val="24"/>
          <w:szCs w:val="24"/>
          <w:shd w:val="clear" w:color="auto" w:fill="FFFFFF"/>
        </w:rPr>
        <w:t>: электронный // Образовательная платформа Юрайт [сайт]. — URL: </w:t>
      </w:r>
      <w:hyperlink r:id="rId9" w:tgtFrame="_blank" w:history="1">
        <w:r w:rsidRPr="00C4405B">
          <w:rPr>
            <w:rStyle w:val="a6"/>
            <w:rFonts w:ascii="Times New Roman" w:hAnsi="Times New Roman" w:cs="Times New Roman"/>
            <w:color w:val="auto"/>
            <w:sz w:val="24"/>
            <w:szCs w:val="24"/>
            <w:u w:val="none"/>
            <w:bdr w:val="single" w:sz="2" w:space="0" w:color="E5E7EB" w:frame="1"/>
            <w:shd w:val="clear" w:color="auto" w:fill="FFFFFF"/>
          </w:rPr>
          <w:t>https://urait.ru/bcode/509846</w:t>
        </w:r>
      </w:hyperlink>
      <w:r>
        <w:rPr>
          <w:rFonts w:ascii="Times New Roman" w:hAnsi="Times New Roman" w:cs="Times New Roman"/>
          <w:sz w:val="24"/>
          <w:szCs w:val="24"/>
        </w:rPr>
        <w:t>.</w:t>
      </w:r>
    </w:p>
    <w:sectPr w:rsidR="00694719" w:rsidRPr="00C4405B"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A39"/>
    <w:multiLevelType w:val="multilevel"/>
    <w:tmpl w:val="5104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75031"/>
    <w:multiLevelType w:val="multilevel"/>
    <w:tmpl w:val="384289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259AA"/>
    <w:multiLevelType w:val="multilevel"/>
    <w:tmpl w:val="17A6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22F1D"/>
    <w:multiLevelType w:val="multilevel"/>
    <w:tmpl w:val="4A8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E599D"/>
    <w:multiLevelType w:val="multilevel"/>
    <w:tmpl w:val="6DCEF7E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37F2D"/>
    <w:multiLevelType w:val="multilevel"/>
    <w:tmpl w:val="8BD296F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62520"/>
    <w:multiLevelType w:val="hybridMultilevel"/>
    <w:tmpl w:val="07A6D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3A5174"/>
    <w:multiLevelType w:val="multilevel"/>
    <w:tmpl w:val="0BCA912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F7C8C"/>
    <w:multiLevelType w:val="multilevel"/>
    <w:tmpl w:val="ACE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5930F1"/>
    <w:multiLevelType w:val="hybridMultilevel"/>
    <w:tmpl w:val="77AA4898"/>
    <w:lvl w:ilvl="0" w:tplc="A0E2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15377"/>
    <w:multiLevelType w:val="multilevel"/>
    <w:tmpl w:val="7B1E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D7D1D"/>
    <w:multiLevelType w:val="hybridMultilevel"/>
    <w:tmpl w:val="37144844"/>
    <w:lvl w:ilvl="0" w:tplc="A0E288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E978C3"/>
    <w:multiLevelType w:val="hybridMultilevel"/>
    <w:tmpl w:val="4C4C6B6C"/>
    <w:lvl w:ilvl="0" w:tplc="A0E2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402EF4"/>
    <w:multiLevelType w:val="multilevel"/>
    <w:tmpl w:val="08F0561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F7FA1"/>
    <w:multiLevelType w:val="multilevel"/>
    <w:tmpl w:val="4746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53B00"/>
    <w:multiLevelType w:val="hybridMultilevel"/>
    <w:tmpl w:val="4C167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3B20E5"/>
    <w:multiLevelType w:val="hybridMultilevel"/>
    <w:tmpl w:val="2D0C7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043E38"/>
    <w:multiLevelType w:val="multilevel"/>
    <w:tmpl w:val="47D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112FCE"/>
    <w:multiLevelType w:val="multilevel"/>
    <w:tmpl w:val="4EA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F853EC"/>
    <w:multiLevelType w:val="multilevel"/>
    <w:tmpl w:val="A35C6DB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A65F5"/>
    <w:multiLevelType w:val="multilevel"/>
    <w:tmpl w:val="6C2439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3710E1B"/>
    <w:multiLevelType w:val="multilevel"/>
    <w:tmpl w:val="A65A7CA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82D46"/>
    <w:multiLevelType w:val="hybridMultilevel"/>
    <w:tmpl w:val="1666B26A"/>
    <w:lvl w:ilvl="0" w:tplc="A0E2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CA4A3B"/>
    <w:multiLevelType w:val="multilevel"/>
    <w:tmpl w:val="D924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15"/>
  </w:num>
  <w:num w:numId="4">
    <w:abstractNumId w:val="22"/>
  </w:num>
  <w:num w:numId="5">
    <w:abstractNumId w:val="12"/>
  </w:num>
  <w:num w:numId="6">
    <w:abstractNumId w:val="9"/>
  </w:num>
  <w:num w:numId="7">
    <w:abstractNumId w:val="20"/>
  </w:num>
  <w:num w:numId="8">
    <w:abstractNumId w:val="2"/>
  </w:num>
  <w:num w:numId="9">
    <w:abstractNumId w:val="8"/>
  </w:num>
  <w:num w:numId="10">
    <w:abstractNumId w:val="0"/>
  </w:num>
  <w:num w:numId="11">
    <w:abstractNumId w:val="17"/>
  </w:num>
  <w:num w:numId="12">
    <w:abstractNumId w:val="3"/>
  </w:num>
  <w:num w:numId="13">
    <w:abstractNumId w:val="14"/>
  </w:num>
  <w:num w:numId="14">
    <w:abstractNumId w:val="18"/>
  </w:num>
  <w:num w:numId="15">
    <w:abstractNumId w:val="11"/>
  </w:num>
  <w:num w:numId="16">
    <w:abstractNumId w:val="4"/>
  </w:num>
  <w:num w:numId="17">
    <w:abstractNumId w:val="19"/>
  </w:num>
  <w:num w:numId="18">
    <w:abstractNumId w:val="21"/>
  </w:num>
  <w:num w:numId="19">
    <w:abstractNumId w:val="13"/>
  </w:num>
  <w:num w:numId="20">
    <w:abstractNumId w:val="1"/>
  </w:num>
  <w:num w:numId="21">
    <w:abstractNumId w:val="23"/>
  </w:num>
  <w:num w:numId="22">
    <w:abstractNumId w:val="1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F46AE"/>
    <w:rsid w:val="00020217"/>
    <w:rsid w:val="000F37B9"/>
    <w:rsid w:val="001259EB"/>
    <w:rsid w:val="00191C1B"/>
    <w:rsid w:val="001A1D5D"/>
    <w:rsid w:val="001C590E"/>
    <w:rsid w:val="001D10D4"/>
    <w:rsid w:val="001E593C"/>
    <w:rsid w:val="001E742E"/>
    <w:rsid w:val="001F43CE"/>
    <w:rsid w:val="00200473"/>
    <w:rsid w:val="00234CA2"/>
    <w:rsid w:val="002D5580"/>
    <w:rsid w:val="002D7F96"/>
    <w:rsid w:val="002F28D4"/>
    <w:rsid w:val="00303B77"/>
    <w:rsid w:val="003421A1"/>
    <w:rsid w:val="0036271B"/>
    <w:rsid w:val="003A27E0"/>
    <w:rsid w:val="00406DC5"/>
    <w:rsid w:val="00462A92"/>
    <w:rsid w:val="00463309"/>
    <w:rsid w:val="004830D6"/>
    <w:rsid w:val="004C5183"/>
    <w:rsid w:val="00555CF8"/>
    <w:rsid w:val="005C7C8D"/>
    <w:rsid w:val="00651C37"/>
    <w:rsid w:val="00694719"/>
    <w:rsid w:val="00696A36"/>
    <w:rsid w:val="006A3C3B"/>
    <w:rsid w:val="006F46AE"/>
    <w:rsid w:val="007250F4"/>
    <w:rsid w:val="00732A1C"/>
    <w:rsid w:val="00745A74"/>
    <w:rsid w:val="0077333B"/>
    <w:rsid w:val="007C391F"/>
    <w:rsid w:val="007E3E29"/>
    <w:rsid w:val="007E51FB"/>
    <w:rsid w:val="00803193"/>
    <w:rsid w:val="00806FEF"/>
    <w:rsid w:val="008302A7"/>
    <w:rsid w:val="008478D4"/>
    <w:rsid w:val="00860A97"/>
    <w:rsid w:val="008778E1"/>
    <w:rsid w:val="008B5227"/>
    <w:rsid w:val="008E6A9E"/>
    <w:rsid w:val="00915B72"/>
    <w:rsid w:val="0092619D"/>
    <w:rsid w:val="009467BA"/>
    <w:rsid w:val="0097581D"/>
    <w:rsid w:val="00991185"/>
    <w:rsid w:val="00993C64"/>
    <w:rsid w:val="00A34E54"/>
    <w:rsid w:val="00A54C5F"/>
    <w:rsid w:val="00AC5603"/>
    <w:rsid w:val="00B11AFB"/>
    <w:rsid w:val="00BD5980"/>
    <w:rsid w:val="00C4405B"/>
    <w:rsid w:val="00C77E86"/>
    <w:rsid w:val="00CA72BD"/>
    <w:rsid w:val="00CB2C72"/>
    <w:rsid w:val="00CF0A3E"/>
    <w:rsid w:val="00E4498B"/>
    <w:rsid w:val="00E71F28"/>
    <w:rsid w:val="00E76E7C"/>
    <w:rsid w:val="00E82B0A"/>
    <w:rsid w:val="00E82B65"/>
    <w:rsid w:val="00E87B9E"/>
    <w:rsid w:val="00E97D6C"/>
    <w:rsid w:val="00EC3905"/>
    <w:rsid w:val="00F206A1"/>
    <w:rsid w:val="00F24458"/>
    <w:rsid w:val="00F8473F"/>
    <w:rsid w:val="00FC6789"/>
    <w:rsid w:val="00FF2F88"/>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CA41DC3-C26A-4B42-820D-03FF47EB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93C"/>
    <w:pPr>
      <w:spacing w:after="0" w:line="240" w:lineRule="auto"/>
    </w:pPr>
  </w:style>
  <w:style w:type="paragraph" w:styleId="a4">
    <w:name w:val="Balloon Text"/>
    <w:basedOn w:val="a"/>
    <w:link w:val="a5"/>
    <w:uiPriority w:val="99"/>
    <w:semiHidden/>
    <w:unhideWhenUsed/>
    <w:rsid w:val="007733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33B"/>
    <w:rPr>
      <w:rFonts w:ascii="Tahoma" w:hAnsi="Tahoma" w:cs="Tahoma"/>
      <w:sz w:val="16"/>
      <w:szCs w:val="16"/>
    </w:rPr>
  </w:style>
  <w:style w:type="character" w:styleId="a6">
    <w:name w:val="Hyperlink"/>
    <w:basedOn w:val="a0"/>
    <w:uiPriority w:val="99"/>
    <w:semiHidden/>
    <w:unhideWhenUsed/>
    <w:rsid w:val="00696A36"/>
    <w:rPr>
      <w:color w:val="0000FF"/>
      <w:u w:val="single"/>
    </w:rPr>
  </w:style>
  <w:style w:type="paragraph" w:styleId="a7">
    <w:name w:val="Normal (Web)"/>
    <w:basedOn w:val="a"/>
    <w:uiPriority w:val="99"/>
    <w:rsid w:val="001A1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C7C8D"/>
    <w:pPr>
      <w:ind w:left="720"/>
      <w:contextualSpacing/>
    </w:pPr>
  </w:style>
  <w:style w:type="character" w:styleId="a9">
    <w:name w:val="Emphasis"/>
    <w:basedOn w:val="a0"/>
    <w:uiPriority w:val="20"/>
    <w:qFormat/>
    <w:rsid w:val="005C7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85007">
      <w:bodyDiv w:val="1"/>
      <w:marLeft w:val="0"/>
      <w:marRight w:val="0"/>
      <w:marTop w:val="0"/>
      <w:marBottom w:val="0"/>
      <w:divBdr>
        <w:top w:val="none" w:sz="0" w:space="0" w:color="auto"/>
        <w:left w:val="none" w:sz="0" w:space="0" w:color="auto"/>
        <w:bottom w:val="none" w:sz="0" w:space="0" w:color="auto"/>
        <w:right w:val="none" w:sz="0" w:space="0" w:color="auto"/>
      </w:divBdr>
    </w:div>
    <w:div w:id="13018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509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CD716-9870-4E95-AB9C-0509746B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dcterms:created xsi:type="dcterms:W3CDTF">2023-11-09T06:59:00Z</dcterms:created>
  <dcterms:modified xsi:type="dcterms:W3CDTF">2023-11-09T10:57:00Z</dcterms:modified>
</cp:coreProperties>
</file>