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333A4C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75pt;margin-top:-22.85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FC14CD" w:rsidRDefault="006F46AE" w:rsidP="00FC1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14CD" w:rsidRPr="00FC14CD">
        <w:rPr>
          <w:rFonts w:ascii="Times New Roman" w:hAnsi="Times New Roman" w:cs="Times New Roman"/>
          <w:b/>
          <w:sz w:val="24"/>
          <w:szCs w:val="24"/>
        </w:rPr>
        <w:t>1.</w:t>
      </w:r>
      <w:r w:rsidR="00F0658A">
        <w:rPr>
          <w:rFonts w:ascii="Times New Roman" w:hAnsi="Times New Roman" w:cs="Times New Roman"/>
          <w:b/>
          <w:sz w:val="24"/>
          <w:szCs w:val="24"/>
        </w:rPr>
        <w:t>8 СОЦИАЛЬНАЯ ПСИХОЛОГИЯ ОБЩЕНИЯ. КОММУНИКАТИВНАЯ СТОРОНА ОБЩЕНИЯ</w:t>
      </w:r>
    </w:p>
    <w:p w:rsidR="00FC14CD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Pr="00AC7AA6" w:rsidRDefault="00FC14CD" w:rsidP="00FC14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7AA6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14615A" w:rsidRPr="00AC7AA6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1. </w:t>
      </w:r>
      <w:r w:rsidR="00AC7AA6">
        <w:rPr>
          <w:rFonts w:ascii="Times New Roman" w:hAnsi="Times New Roman" w:cs="Times New Roman"/>
          <w:sz w:val="24"/>
          <w:szCs w:val="24"/>
        </w:rPr>
        <w:t>Сущность, типология и функции общения</w:t>
      </w:r>
    </w:p>
    <w:p w:rsidR="0014615A" w:rsidRPr="00AC7AA6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2. </w:t>
      </w:r>
      <w:r w:rsidR="00AC7AA6">
        <w:rPr>
          <w:rFonts w:ascii="Times New Roman" w:hAnsi="Times New Roman" w:cs="Times New Roman"/>
          <w:sz w:val="24"/>
          <w:szCs w:val="24"/>
        </w:rPr>
        <w:t>Коммуникативная сторона общения</w:t>
      </w:r>
    </w:p>
    <w:p w:rsidR="00AC7AA6" w:rsidRDefault="00AC7AA6" w:rsidP="00F065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8A" w:rsidRPr="00F0658A" w:rsidRDefault="00F0658A" w:rsidP="00F065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8A">
        <w:rPr>
          <w:rFonts w:ascii="Times New Roman" w:hAnsi="Times New Roman" w:cs="Times New Roman"/>
          <w:b/>
          <w:sz w:val="24"/>
          <w:szCs w:val="24"/>
        </w:rPr>
        <w:t>1. Сущность, типология и функции общения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Взаимодействие личности и системы социальных связей (как макроструктуры - общества в целом, так и микроструктуры - непосредственного окружения) не есть взаимодействие двух изолированных самостоятельных сущностей, находящихся одна вне другой. Важно с самого начала рассмотреть личность в общей системе общественных отношений, каковую и представляет собой общество, то есть в некотором "социальном контексте".   Структура общественных отношений исследуется социологией. В социологической теории раскрыта определенная субординация различных видов общественных отношений: производственные, материальные, социальные (между социальными группами), политические, идеологические.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Специфика их заключается в том, что в них не просто "встречаются" индивид с индивидом и "относятся" друг к другу, но индивиды рассматриваются как представители определенных общественных групп (классов, профессий, политических партий и т.п.). Такие отношения строятся не на основе симпатий или антипатий, а на основе определенного положения, занимаемого каждым в системе общества. Это отношения между социальными группами или между индивидами, как представителями этих социальных групп. Это означает, что общественные отношения носят </w:t>
      </w:r>
      <w:r w:rsidRPr="00F0658A">
        <w:rPr>
          <w:rFonts w:ascii="Times New Roman" w:hAnsi="Times New Roman" w:cs="Times New Roman"/>
          <w:i/>
          <w:sz w:val="24"/>
          <w:szCs w:val="24"/>
        </w:rPr>
        <w:t>безличный</w:t>
      </w:r>
      <w:r w:rsidRPr="00F0658A">
        <w:rPr>
          <w:rFonts w:ascii="Times New Roman" w:hAnsi="Times New Roman" w:cs="Times New Roman"/>
          <w:sz w:val="24"/>
          <w:szCs w:val="24"/>
        </w:rPr>
        <w:t xml:space="preserve"> характер: их сущность не во взаимодействии конкретных личностей, а во взаимодействии конкретных ролей. 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Именно диапазон социальных ролей  является основой для построения внутри системы безличных общественных отношений второго ряда отношений - межличностных. 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Каково же место межличностных отношений в реальной системе жизнедеятельности людей?   </w:t>
      </w:r>
      <w:r w:rsidRPr="00F0658A">
        <w:rPr>
          <w:rFonts w:ascii="Times New Roman" w:hAnsi="Times New Roman" w:cs="Times New Roman"/>
          <w:b/>
          <w:i/>
          <w:sz w:val="24"/>
          <w:szCs w:val="24"/>
        </w:rPr>
        <w:t>Межличностные отношения</w:t>
      </w:r>
      <w:r w:rsidRPr="00F0658A">
        <w:rPr>
          <w:rFonts w:ascii="Times New Roman" w:hAnsi="Times New Roman" w:cs="Times New Roman"/>
          <w:sz w:val="24"/>
          <w:szCs w:val="24"/>
        </w:rPr>
        <w:t xml:space="preserve"> - это реализация безличных (общественных) отношений в деятельности конкретных личностей, в актах их общения и взаимодействия. Это означает, что в объективной ткани общественных отношений присутствуют моменты, исходящие из сознательной воли и особых целей индивидов. Именно здесь сталкивается социальное и психологическое. Выступая представителем некоторой социальной группы, человек вступает в отношения с представителем другой социальной группы и одновременно реализует два рода отношений: и безличных, и личностных. Так, продавая на рынке свой товар, крестьянин получает за него определенную сумму денег (безличные общественные отношения). В то же время, этот же крестьянин торгуется с покупателем, тем самым вступает с ним в межличностные отношения. Отдельные моменты общественных отношений </w:t>
      </w:r>
      <w:r w:rsidRPr="00F0658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представляются их участникам лишь как их межличностные взаимоотношения: кто-то воспринимается как "хитрый торговец" или "злой преподаватель".   </w:t>
      </w:r>
    </w:p>
    <w:p w:rsidR="00DC73FB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В отличие от общественных отношений, важнейшей специфической чертой межличностных является их </w:t>
      </w:r>
      <w:r w:rsidRPr="00F0658A">
        <w:rPr>
          <w:rFonts w:ascii="Times New Roman" w:hAnsi="Times New Roman" w:cs="Times New Roman"/>
          <w:i/>
          <w:sz w:val="24"/>
          <w:szCs w:val="24"/>
        </w:rPr>
        <w:t>эмоциональная основа</w:t>
      </w:r>
      <w:r w:rsidRPr="00F0658A">
        <w:rPr>
          <w:rFonts w:ascii="Times New Roman" w:hAnsi="Times New Roman" w:cs="Times New Roman"/>
          <w:sz w:val="24"/>
          <w:szCs w:val="24"/>
        </w:rPr>
        <w:t>. Эмоциональная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A">
        <w:rPr>
          <w:rFonts w:ascii="Times New Roman" w:hAnsi="Times New Roman" w:cs="Times New Roman"/>
          <w:sz w:val="24"/>
          <w:szCs w:val="24"/>
        </w:rPr>
        <w:t xml:space="preserve">основа межличностных отношений означает, что они возникают и складываются на основе определенных чувств. Все эти чувства можно свести в две большие группы: </w:t>
      </w:r>
    </w:p>
    <w:p w:rsidR="00DC73FB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1) конъюнктивные - сюда относятся разного рода сближающие людей, объединяющие их чувства. 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2) дизъюнктивные чувства - сюда относятся разъединяющие людей чувства, исключающие желания к сотрудничеству, к общению. 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58A">
        <w:rPr>
          <w:rFonts w:ascii="Times New Roman" w:hAnsi="Times New Roman" w:cs="Times New Roman"/>
          <w:sz w:val="24"/>
          <w:szCs w:val="24"/>
        </w:rPr>
        <w:t>Каждый ряд отношений человека  (общественные,  групповые,  межличностные) во взаимосвязи раскрываются и реализуются в едином процессе - в общении.</w:t>
      </w:r>
      <w:proofErr w:type="gramEnd"/>
      <w:r w:rsidRPr="00F0658A">
        <w:rPr>
          <w:rFonts w:ascii="Times New Roman" w:hAnsi="Times New Roman" w:cs="Times New Roman"/>
          <w:sz w:val="24"/>
          <w:szCs w:val="24"/>
        </w:rPr>
        <w:t xml:space="preserve"> Практические отношения между людьми не складываются лишь на основе непосредственных эмоциональных контактов. 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Сама деятельность задает ряд отношений, опосредуемых ею. Мы часто вынуждены вступать в межличностные отношения, выполнять совместную деятельность с людьми, невзирая на наше эмоциональное отношение к этим людям.  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Деятельность  и общение часто рассматриваются не как параллельно существующие взаимосвязанные процессы, а как две стороны социального бытия человека, его образа жизни. Посредством общения деятельность организуется и обогащается.  </w:t>
      </w:r>
    </w:p>
    <w:p w:rsidR="00DC73FB" w:rsidRDefault="00F0658A" w:rsidP="00DC73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Основные подходы к определению </w:t>
      </w:r>
      <w:r w:rsidRPr="00DC73FB">
        <w:rPr>
          <w:rFonts w:ascii="Times New Roman" w:hAnsi="Times New Roman" w:cs="Times New Roman"/>
          <w:b/>
          <w:i/>
          <w:sz w:val="24"/>
          <w:szCs w:val="24"/>
        </w:rPr>
        <w:t>сущности общения</w:t>
      </w:r>
      <w:r w:rsidRPr="00F06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3FB" w:rsidRPr="00DC73FB" w:rsidRDefault="00F0658A" w:rsidP="00DC73FB">
      <w:pPr>
        <w:pStyle w:val="a5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FB">
        <w:rPr>
          <w:rFonts w:ascii="Times New Roman" w:hAnsi="Times New Roman" w:cs="Times New Roman"/>
          <w:sz w:val="24"/>
          <w:szCs w:val="24"/>
        </w:rPr>
        <w:t>интеракционистский</w:t>
      </w:r>
      <w:proofErr w:type="spellEnd"/>
      <w:r w:rsidRPr="00DC73FB">
        <w:rPr>
          <w:rFonts w:ascii="Times New Roman" w:hAnsi="Times New Roman" w:cs="Times New Roman"/>
          <w:sz w:val="24"/>
          <w:szCs w:val="24"/>
        </w:rPr>
        <w:t xml:space="preserve"> – общение как социальное взаимодействие, коммуникация посредством символов; </w:t>
      </w:r>
    </w:p>
    <w:p w:rsidR="00DC73FB" w:rsidRPr="00DC73FB" w:rsidRDefault="00F0658A" w:rsidP="00DC73FB">
      <w:pPr>
        <w:pStyle w:val="a5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FB">
        <w:rPr>
          <w:rFonts w:ascii="Times New Roman" w:hAnsi="Times New Roman" w:cs="Times New Roman"/>
          <w:sz w:val="24"/>
          <w:szCs w:val="24"/>
        </w:rPr>
        <w:t>когнитивистский</w:t>
      </w:r>
      <w:proofErr w:type="spellEnd"/>
      <w:r w:rsidRPr="00DC73FB">
        <w:rPr>
          <w:rFonts w:ascii="Times New Roman" w:hAnsi="Times New Roman" w:cs="Times New Roman"/>
          <w:sz w:val="24"/>
          <w:szCs w:val="24"/>
        </w:rPr>
        <w:t xml:space="preserve"> – общение как коммуникация, проявление познавательных процессов, восприятий и аттитюдов; </w:t>
      </w:r>
    </w:p>
    <w:p w:rsidR="00DC73FB" w:rsidRPr="00DC73FB" w:rsidRDefault="00F0658A" w:rsidP="00DC73FB">
      <w:pPr>
        <w:pStyle w:val="a5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73FB">
        <w:rPr>
          <w:rFonts w:ascii="Times New Roman" w:hAnsi="Times New Roman" w:cs="Times New Roman"/>
          <w:sz w:val="24"/>
          <w:szCs w:val="24"/>
        </w:rPr>
        <w:t xml:space="preserve">неофрейдистский – общение как реализация бессознательной мотивации посредством идентификации и психологической защиты; </w:t>
      </w:r>
    </w:p>
    <w:p w:rsidR="00DC73FB" w:rsidRPr="00DC73FB" w:rsidRDefault="00F0658A" w:rsidP="00DC73FB">
      <w:pPr>
        <w:pStyle w:val="a5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FB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DC73FB">
        <w:rPr>
          <w:rFonts w:ascii="Times New Roman" w:hAnsi="Times New Roman" w:cs="Times New Roman"/>
          <w:sz w:val="24"/>
          <w:szCs w:val="24"/>
        </w:rPr>
        <w:t xml:space="preserve"> – общение как обмен трансакциями, эго -  состояниями; </w:t>
      </w:r>
    </w:p>
    <w:p w:rsidR="00DC73FB" w:rsidRPr="00DC73FB" w:rsidRDefault="00F0658A" w:rsidP="00DC73FB">
      <w:pPr>
        <w:pStyle w:val="a5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FB">
        <w:rPr>
          <w:rFonts w:ascii="Times New Roman" w:hAnsi="Times New Roman" w:cs="Times New Roman"/>
          <w:sz w:val="24"/>
          <w:szCs w:val="24"/>
        </w:rPr>
        <w:t>необихевиористский</w:t>
      </w:r>
      <w:proofErr w:type="spellEnd"/>
      <w:r w:rsidRPr="00DC73FB">
        <w:rPr>
          <w:rFonts w:ascii="Times New Roman" w:hAnsi="Times New Roman" w:cs="Times New Roman"/>
          <w:sz w:val="24"/>
          <w:szCs w:val="24"/>
        </w:rPr>
        <w:t xml:space="preserve"> – общение как обмен подкреплениями, как диадическое взаимодействие, как реализация мотивации; </w:t>
      </w:r>
    </w:p>
    <w:p w:rsidR="00DC73FB" w:rsidRPr="00DC73FB" w:rsidRDefault="00F0658A" w:rsidP="00DC73FB">
      <w:pPr>
        <w:pStyle w:val="a5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3FB">
        <w:rPr>
          <w:rFonts w:ascii="Times New Roman" w:hAnsi="Times New Roman" w:cs="Times New Roman"/>
          <w:sz w:val="24"/>
          <w:szCs w:val="24"/>
        </w:rPr>
        <w:t>персоналистический</w:t>
      </w:r>
      <w:proofErr w:type="spellEnd"/>
      <w:r w:rsidRPr="00DC73FB">
        <w:rPr>
          <w:rFonts w:ascii="Times New Roman" w:hAnsi="Times New Roman" w:cs="Times New Roman"/>
          <w:sz w:val="24"/>
          <w:szCs w:val="24"/>
        </w:rPr>
        <w:t xml:space="preserve"> – общение как </w:t>
      </w:r>
      <w:proofErr w:type="gramStart"/>
      <w:r w:rsidRPr="00DC73FB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Pr="00DC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FB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Pr="00DC73FB">
        <w:rPr>
          <w:rFonts w:ascii="Times New Roman" w:hAnsi="Times New Roman" w:cs="Times New Roman"/>
          <w:sz w:val="24"/>
          <w:szCs w:val="24"/>
        </w:rPr>
        <w:t xml:space="preserve"> экзистенциональной сущности личности, как поиск взаимопонимания личностного смысла; </w:t>
      </w:r>
    </w:p>
    <w:p w:rsidR="00F0658A" w:rsidRPr="00DC73FB" w:rsidRDefault="00F0658A" w:rsidP="00DC73FB">
      <w:pPr>
        <w:pStyle w:val="a5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73FB">
        <w:rPr>
          <w:rFonts w:ascii="Times New Roman" w:hAnsi="Times New Roman" w:cs="Times New Roman"/>
          <w:sz w:val="24"/>
          <w:szCs w:val="24"/>
        </w:rPr>
        <w:t xml:space="preserve">отечественный – общение как процесс взаимодействия, коммуникации и перцепции, как форма социального взаимодействия - т.е. средство реализации в совместной деятельности (во взаимодействии), в межличностных отношениях, индивидуальных, общественных и  групповых отношений. </w:t>
      </w:r>
    </w:p>
    <w:p w:rsidR="00DC73FB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FB">
        <w:rPr>
          <w:rFonts w:ascii="Times New Roman" w:hAnsi="Times New Roman" w:cs="Times New Roman"/>
          <w:i/>
          <w:sz w:val="24"/>
          <w:szCs w:val="24"/>
          <w:u w:val="single"/>
        </w:rPr>
        <w:t>Формы общения</w:t>
      </w:r>
      <w:r w:rsidRPr="00F06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3FB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58A">
        <w:rPr>
          <w:rFonts w:ascii="Times New Roman" w:hAnsi="Times New Roman" w:cs="Times New Roman"/>
          <w:sz w:val="24"/>
          <w:szCs w:val="24"/>
        </w:rPr>
        <w:t xml:space="preserve">а) по средствам: непосредственное (естественные органы – руки, голова, голос, тело), опосредованное (предметы, СМИ); прямое (личные контакты), косвенное (через посредников)); </w:t>
      </w:r>
      <w:proofErr w:type="gramEnd"/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58A">
        <w:rPr>
          <w:rFonts w:ascii="Times New Roman" w:hAnsi="Times New Roman" w:cs="Times New Roman"/>
          <w:sz w:val="24"/>
          <w:szCs w:val="24"/>
        </w:rPr>
        <w:t xml:space="preserve">б) по содержанию: материальное (обмен предметами, продуктами деятельности), когнитивное (обмен знаниями),  кондиционное – обмен психическими, или физиологическими состояниями, мотивационное (обмен мотивами, целями, интересами, потребностями), </w:t>
      </w:r>
      <w:proofErr w:type="spellStart"/>
      <w:r w:rsidRPr="00F0658A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F0658A">
        <w:rPr>
          <w:rFonts w:ascii="Times New Roman" w:hAnsi="Times New Roman" w:cs="Times New Roman"/>
          <w:sz w:val="24"/>
          <w:szCs w:val="24"/>
        </w:rPr>
        <w:t xml:space="preserve"> (обмен действиями, операциями, умениями, навыками).  </w:t>
      </w:r>
      <w:proofErr w:type="gramEnd"/>
    </w:p>
    <w:p w:rsidR="00F0658A" w:rsidRPr="00DC73FB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3FB">
        <w:rPr>
          <w:rFonts w:ascii="Times New Roman" w:hAnsi="Times New Roman" w:cs="Times New Roman"/>
          <w:i/>
          <w:sz w:val="24"/>
          <w:szCs w:val="24"/>
          <w:u w:val="single"/>
        </w:rPr>
        <w:t xml:space="preserve">Типы общения: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58A">
        <w:rPr>
          <w:rFonts w:ascii="Times New Roman" w:hAnsi="Times New Roman" w:cs="Times New Roman"/>
          <w:sz w:val="24"/>
          <w:szCs w:val="24"/>
        </w:rPr>
        <w:t xml:space="preserve">а) межличностное (императивное – директивное, авторитарное), </w:t>
      </w:r>
      <w:proofErr w:type="spellStart"/>
      <w:r w:rsidRPr="00F0658A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F0658A">
        <w:rPr>
          <w:rFonts w:ascii="Times New Roman" w:hAnsi="Times New Roman" w:cs="Times New Roman"/>
          <w:sz w:val="24"/>
          <w:szCs w:val="24"/>
        </w:rPr>
        <w:t xml:space="preserve"> (цель намерений скрыта – бизнес, деловые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58A">
        <w:rPr>
          <w:rFonts w:ascii="Times New Roman" w:hAnsi="Times New Roman" w:cs="Times New Roman"/>
          <w:sz w:val="24"/>
          <w:szCs w:val="24"/>
        </w:rPr>
        <w:t xml:space="preserve">отношения, пропаганда), диалогическое (равноправное, на доверии); </w:t>
      </w:r>
      <w:proofErr w:type="gramEnd"/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б) личностно-групповое;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в) межгрупповое;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г) массовое; 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Pr="00F0658A">
        <w:rPr>
          <w:rFonts w:ascii="Times New Roman" w:hAnsi="Times New Roman" w:cs="Times New Roman"/>
          <w:sz w:val="24"/>
          <w:szCs w:val="24"/>
        </w:rPr>
        <w:t>личностное</w:t>
      </w:r>
      <w:proofErr w:type="spellEnd"/>
      <w:r w:rsidRPr="00F0658A">
        <w:rPr>
          <w:rFonts w:ascii="Times New Roman" w:hAnsi="Times New Roman" w:cs="Times New Roman"/>
          <w:sz w:val="24"/>
          <w:szCs w:val="24"/>
        </w:rPr>
        <w:t>.</w:t>
      </w:r>
    </w:p>
    <w:p w:rsidR="00F0658A" w:rsidRPr="00DC73FB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73FB">
        <w:rPr>
          <w:rFonts w:ascii="Times New Roman" w:hAnsi="Times New Roman" w:cs="Times New Roman"/>
          <w:i/>
          <w:sz w:val="24"/>
          <w:szCs w:val="24"/>
          <w:u w:val="single"/>
        </w:rPr>
        <w:t xml:space="preserve">Виды общения: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>а) деловое (совместно-</w:t>
      </w:r>
      <w:proofErr w:type="spellStart"/>
      <w:r w:rsidRPr="00F0658A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F0658A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б) интимно-личностное (между близкими, откровенно о сокровенном),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F0658A">
        <w:rPr>
          <w:rFonts w:ascii="Times New Roman" w:hAnsi="Times New Roman" w:cs="Times New Roman"/>
          <w:sz w:val="24"/>
          <w:szCs w:val="24"/>
        </w:rPr>
        <w:t>формально-ролевое</w:t>
      </w:r>
      <w:proofErr w:type="gramEnd"/>
      <w:r w:rsidRPr="00F0658A">
        <w:rPr>
          <w:rFonts w:ascii="Times New Roman" w:hAnsi="Times New Roman" w:cs="Times New Roman"/>
          <w:sz w:val="24"/>
          <w:szCs w:val="24"/>
        </w:rPr>
        <w:t xml:space="preserve"> (регламентированное социальными ролями), в) инструментальное (просто пообщаться), </w:t>
      </w:r>
    </w:p>
    <w:p w:rsid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F0658A">
        <w:rPr>
          <w:rFonts w:ascii="Times New Roman" w:hAnsi="Times New Roman" w:cs="Times New Roman"/>
          <w:sz w:val="24"/>
          <w:szCs w:val="24"/>
        </w:rPr>
        <w:t>диагностическое</w:t>
      </w:r>
      <w:proofErr w:type="gramEnd"/>
      <w:r w:rsidRPr="00F0658A">
        <w:rPr>
          <w:rFonts w:ascii="Times New Roman" w:hAnsi="Times New Roman" w:cs="Times New Roman"/>
          <w:sz w:val="24"/>
          <w:szCs w:val="24"/>
        </w:rPr>
        <w:t xml:space="preserve"> (с целью формирования представлений о человеке),  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F0658A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gramEnd"/>
      <w:r w:rsidRPr="00F0658A">
        <w:rPr>
          <w:rFonts w:ascii="Times New Roman" w:hAnsi="Times New Roman" w:cs="Times New Roman"/>
          <w:sz w:val="24"/>
          <w:szCs w:val="24"/>
        </w:rPr>
        <w:t xml:space="preserve"> (для научения, для целенаправленного воздействия), е) светское  (беспредметное, демонстрационное).</w:t>
      </w:r>
    </w:p>
    <w:p w:rsidR="00F0658A" w:rsidRPr="00F0658A" w:rsidRDefault="00F0658A" w:rsidP="00F065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8A">
        <w:rPr>
          <w:rFonts w:ascii="Times New Roman" w:hAnsi="Times New Roman" w:cs="Times New Roman"/>
          <w:sz w:val="24"/>
          <w:szCs w:val="24"/>
        </w:rPr>
        <w:t>Можно охарактеризовать структуру общения путем выделения в нем трех взаимосвязанных сторон: коммуникативной, интерактивной и перцептивной.</w:t>
      </w:r>
    </w:p>
    <w:p w:rsidR="00F0658A" w:rsidRDefault="00F0658A" w:rsidP="00F065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6" w:rsidRPr="00AC7AA6" w:rsidRDefault="00AC7AA6" w:rsidP="00AC7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6">
        <w:rPr>
          <w:rFonts w:ascii="Times New Roman" w:hAnsi="Times New Roman" w:cs="Times New Roman"/>
          <w:b/>
          <w:sz w:val="24"/>
          <w:szCs w:val="24"/>
        </w:rPr>
        <w:t>2. Коммуникативная сторона общения</w:t>
      </w:r>
    </w:p>
    <w:p w:rsidR="00AC7AA6" w:rsidRDefault="00AC7AA6" w:rsidP="00AC7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Основной задачей информационного обмена является не простой перевод информации в прямом или обратном направлении, а выработка общей точки зрения по поводу какой-либо ситуации. Решение данной задачи становится возможным при помощи механизма обратной связи.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i/>
          <w:sz w:val="24"/>
          <w:szCs w:val="24"/>
        </w:rPr>
        <w:t>Обратная связь</w:t>
      </w:r>
      <w:r w:rsidRPr="00AC7AA6">
        <w:rPr>
          <w:rFonts w:ascii="Times New Roman" w:hAnsi="Times New Roman" w:cs="Times New Roman"/>
          <w:sz w:val="24"/>
          <w:szCs w:val="24"/>
        </w:rPr>
        <w:t xml:space="preserve"> — информация, содержащая реакцию реципиента на поведение коммуникатора. Цель обратной связи — помочь партнеру по общению понять, как воспринимают его поступки или высказывания другие люди. Обратная связь может осуществляться двумя способами: прямым или косвенным. </w:t>
      </w:r>
    </w:p>
    <w:p w:rsidR="00F0658A" w:rsidRP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i/>
          <w:sz w:val="24"/>
          <w:szCs w:val="24"/>
        </w:rPr>
        <w:t>Прямая обратная связь</w:t>
      </w:r>
      <w:r w:rsidRPr="00AC7AA6">
        <w:rPr>
          <w:rFonts w:ascii="Times New Roman" w:hAnsi="Times New Roman" w:cs="Times New Roman"/>
          <w:sz w:val="24"/>
          <w:szCs w:val="24"/>
        </w:rPr>
        <w:t xml:space="preserve"> — информация, поступающая от реципиента в открытой форме, содержит реакцию на поведение коммуникатора: «Я не смогу ответить на ваш вопрос», «Я не приветствую ваш поступок», а также жесты и другие способы коммуникации. Обратная связь помогает адекватному взаимопониманию коммуникаторов и создает условия для эффективного общения.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i/>
          <w:sz w:val="24"/>
          <w:szCs w:val="24"/>
        </w:rPr>
        <w:t>Косвенная обратная связь</w:t>
      </w:r>
      <w:r w:rsidRPr="00AC7AA6">
        <w:rPr>
          <w:rFonts w:ascii="Times New Roman" w:hAnsi="Times New Roman" w:cs="Times New Roman"/>
          <w:sz w:val="24"/>
          <w:szCs w:val="24"/>
        </w:rPr>
        <w:t xml:space="preserve"> подразумевает завуалированную форму передачи информации: риторические вопросы — «Вы действительно так считаете?», ирония — «Да... теперь все знают, как нужно лечить» (коммуникатор сам должен догадаться, что хотел сказать партнер, и догадки бывают ложными, что затрудняет общение).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Адекватность восприятия информации зависит от присутствия в общении коммуникативных барьеров.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b/>
          <w:i/>
          <w:sz w:val="24"/>
          <w:szCs w:val="24"/>
        </w:rPr>
        <w:t>Коммуникативный барьер</w:t>
      </w:r>
      <w:r w:rsidRPr="00AC7AA6">
        <w:rPr>
          <w:rFonts w:ascii="Times New Roman" w:hAnsi="Times New Roman" w:cs="Times New Roman"/>
          <w:sz w:val="24"/>
          <w:szCs w:val="24"/>
        </w:rPr>
        <w:t xml:space="preserve"> — это психологическое препятствие на пути адекватной передачи информации между партнерами по общению.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1. Фонетический барьер — участники говорят на разных языках и диалектах, имеют существенные дефекты речи и дикции, изъясняются быстро и невыразительно либо с большим количеством </w:t>
      </w:r>
      <w:proofErr w:type="spellStart"/>
      <w:r w:rsidRPr="00AC7AA6">
        <w:rPr>
          <w:rFonts w:ascii="Times New Roman" w:hAnsi="Times New Roman" w:cs="Times New Roman"/>
          <w:sz w:val="24"/>
          <w:szCs w:val="24"/>
        </w:rPr>
        <w:t>звуковпаразитов</w:t>
      </w:r>
      <w:proofErr w:type="spellEnd"/>
      <w:r w:rsidRPr="00AC7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2. Семантический (смысловой) барьер — употребление диалектных слов, жаргона, сленга (от умения разрушить такой барьер зависит контакт с пациентом).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3. Стилистический барьер — при несоответствии речи ситуации общения (фамильярное «дедуля», «бабуля», не учитывая психологических особенностей).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4. Логическое непонимание (ход рассуждений коммуникатора непонятен либо кажется неправильным).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5. Социокультурный барьер (социальные, политические, религиозные, профессиональные различия).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C7AA6">
        <w:rPr>
          <w:rFonts w:ascii="Times New Roman" w:hAnsi="Times New Roman" w:cs="Times New Roman"/>
          <w:sz w:val="24"/>
          <w:szCs w:val="24"/>
        </w:rPr>
        <w:t>Барьер отношений — чувство неприязни или недоверия к коммуникатору распространяется и на передаваемую им информацию («Что вы ее слушаете?</w:t>
      </w:r>
      <w:proofErr w:type="gramEnd"/>
      <w:r w:rsidRPr="00AC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AA6">
        <w:rPr>
          <w:rFonts w:ascii="Times New Roman" w:hAnsi="Times New Roman" w:cs="Times New Roman"/>
          <w:sz w:val="24"/>
          <w:szCs w:val="24"/>
        </w:rPr>
        <w:t xml:space="preserve">Она же работает совершенно в другой области»). </w:t>
      </w:r>
      <w:proofErr w:type="gramEnd"/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b/>
          <w:i/>
          <w:sz w:val="24"/>
          <w:szCs w:val="24"/>
        </w:rPr>
        <w:t>Феномен коммуникативного</w:t>
      </w:r>
      <w:r w:rsidRPr="00AC7AA6">
        <w:rPr>
          <w:rFonts w:ascii="Times New Roman" w:hAnsi="Times New Roman" w:cs="Times New Roman"/>
          <w:sz w:val="24"/>
          <w:szCs w:val="24"/>
        </w:rPr>
        <w:t xml:space="preserve"> </w:t>
      </w:r>
      <w:r w:rsidRPr="00AC7AA6">
        <w:rPr>
          <w:rFonts w:ascii="Times New Roman" w:hAnsi="Times New Roman" w:cs="Times New Roman"/>
          <w:b/>
          <w:i/>
          <w:sz w:val="24"/>
          <w:szCs w:val="24"/>
        </w:rPr>
        <w:t>влияния</w:t>
      </w:r>
      <w:r w:rsidRPr="00AC7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Любая поступающая к реципиенту информация несет в себе тот или иной элемент воздействия на его поведение, мнение, установки с целью их частичного или полного изменения.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 xml:space="preserve">Принято выделять два типа коммуникативного влияния.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C7AA6">
        <w:rPr>
          <w:rFonts w:ascii="Times New Roman" w:hAnsi="Times New Roman" w:cs="Times New Roman"/>
          <w:sz w:val="24"/>
          <w:szCs w:val="24"/>
        </w:rPr>
        <w:t xml:space="preserve">. Авторитарное. Установка «сверху вниз». Предполагает не только подчиненное положение реципиента, но и восприятие его коммуникатором как пассивного объекта воздействия. У реципиента нет устойчивого мнения по определенному вопросу. </w:t>
      </w:r>
    </w:p>
    <w:p w:rsidR="00AC7AA6" w:rsidRP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>2. Диалогическое. Установка «рядом».</w:t>
      </w:r>
    </w:p>
    <w:p w:rsidR="00AC7AA6" w:rsidRP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A6">
        <w:rPr>
          <w:rFonts w:ascii="Times New Roman" w:hAnsi="Times New Roman" w:cs="Times New Roman"/>
          <w:sz w:val="24"/>
          <w:szCs w:val="24"/>
        </w:rPr>
        <w:t>Слушатель воспринимается как активный участник коммуникативного процесса, имеющий право отстаивать или формировать в процессе общения собственное мнение. Данные типы коммуникации различаются характером психологической установки по отношению к реципиенту, которая возникает у коммуникатора в большинстве случаев бессознательно, но определяет стиль его коммуникативного влияния.</w:t>
      </w:r>
    </w:p>
    <w:p w:rsidR="00F0658A" w:rsidRDefault="00F0658A" w:rsidP="00AC7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AA6" w:rsidRDefault="00AC7AA6" w:rsidP="00AC7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AA6" w:rsidRPr="00333A4C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33A4C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bookmarkEnd w:id="0"/>
    <w:p w:rsidR="00AC7AA6" w:rsidRDefault="00AC7AA6" w:rsidP="00AC7AA6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В 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чем проявляется социальная природа общения? 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Назовите основные отличия межличностных отношений </w:t>
      </w:r>
      <w:proofErr w:type="gramStart"/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>от</w:t>
      </w:r>
      <w:proofErr w:type="gramEnd"/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общественных.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.В чем проявляется </w:t>
      </w:r>
      <w:proofErr w:type="spellStart"/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природа общения?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4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>Специфика отечественного подхода к определению сущности общения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AC7AA6" w:rsidRDefault="00AC7AA6" w:rsidP="00AC7AA6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C7AA6">
        <w:rPr>
          <w:rFonts w:ascii="Times New Roman" w:eastAsia="Arial Unicode MS" w:hAnsi="Times New Roman" w:cs="Times New Roman"/>
          <w:color w:val="000000"/>
          <w:sz w:val="24"/>
          <w:szCs w:val="24"/>
        </w:rPr>
        <w:t>Назовите основные типы, виды и функции общения.</w:t>
      </w:r>
    </w:p>
    <w:p w:rsidR="00AC7AA6" w:rsidRPr="00AC7AA6" w:rsidRDefault="00AC7AA6" w:rsidP="00AC7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6. Что такое коммуникативный барьер? Какие существуют виды коммуникативных барьеров.</w:t>
      </w:r>
    </w:p>
    <w:sectPr w:rsidR="00AC7AA6" w:rsidRPr="00AC7AA6" w:rsidSect="00F0658A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56E55"/>
    <w:multiLevelType w:val="hybridMultilevel"/>
    <w:tmpl w:val="E5241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053F0"/>
    <w:rsid w:val="00014B27"/>
    <w:rsid w:val="00113501"/>
    <w:rsid w:val="001341EF"/>
    <w:rsid w:val="0014615A"/>
    <w:rsid w:val="001C590E"/>
    <w:rsid w:val="00207CEC"/>
    <w:rsid w:val="002106C3"/>
    <w:rsid w:val="002C614A"/>
    <w:rsid w:val="00333A4C"/>
    <w:rsid w:val="003510D1"/>
    <w:rsid w:val="003A07C0"/>
    <w:rsid w:val="003B04AA"/>
    <w:rsid w:val="00406DC5"/>
    <w:rsid w:val="0043368F"/>
    <w:rsid w:val="004B7D5D"/>
    <w:rsid w:val="005627C3"/>
    <w:rsid w:val="005B5813"/>
    <w:rsid w:val="005F2E41"/>
    <w:rsid w:val="00621B66"/>
    <w:rsid w:val="00643FE5"/>
    <w:rsid w:val="006F46AE"/>
    <w:rsid w:val="009763B3"/>
    <w:rsid w:val="009D1721"/>
    <w:rsid w:val="00AC7AA6"/>
    <w:rsid w:val="00AD0321"/>
    <w:rsid w:val="00AF1325"/>
    <w:rsid w:val="00B260F5"/>
    <w:rsid w:val="00BA326C"/>
    <w:rsid w:val="00BD7EAC"/>
    <w:rsid w:val="00BF7FB5"/>
    <w:rsid w:val="00C32DCA"/>
    <w:rsid w:val="00C472DD"/>
    <w:rsid w:val="00CC0F76"/>
    <w:rsid w:val="00CF3A4B"/>
    <w:rsid w:val="00D355DC"/>
    <w:rsid w:val="00DC73FB"/>
    <w:rsid w:val="00E36EAA"/>
    <w:rsid w:val="00E370B5"/>
    <w:rsid w:val="00E868D4"/>
    <w:rsid w:val="00E97D6C"/>
    <w:rsid w:val="00EC3905"/>
    <w:rsid w:val="00F0658A"/>
    <w:rsid w:val="00FC14CD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5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55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19</cp:revision>
  <dcterms:created xsi:type="dcterms:W3CDTF">2022-09-23T16:18:00Z</dcterms:created>
  <dcterms:modified xsi:type="dcterms:W3CDTF">2024-04-18T14:20:00Z</dcterms:modified>
</cp:coreProperties>
</file>