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ED5D98" w:rsidP="00FC14CD">
      <w:pPr>
        <w:pStyle w:val="1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6.3pt;margin-top:-26pt;width:126.45pt;height:84.5pt;z-index:251660288">
            <v:imagedata r:id="rId8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FC14CD" w:rsidRPr="006F46AE" w:rsidRDefault="00FC14CD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6F46AE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>Модуль 1. Социальная психология</w:t>
      </w:r>
    </w:p>
    <w:p w:rsidR="00FC14CD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6B3" w:rsidRDefault="00143069" w:rsidP="001430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069">
        <w:rPr>
          <w:rFonts w:ascii="Times New Roman" w:hAnsi="Times New Roman" w:cs="Times New Roman"/>
          <w:b/>
          <w:sz w:val="24"/>
          <w:szCs w:val="24"/>
        </w:rPr>
        <w:t>ПРАКТИЧЕСКОЕ ЗАНЯТИЕ № 1.</w:t>
      </w:r>
      <w:r w:rsidR="00C936C5">
        <w:rPr>
          <w:rFonts w:ascii="Times New Roman" w:hAnsi="Times New Roman" w:cs="Times New Roman"/>
          <w:b/>
          <w:sz w:val="24"/>
          <w:szCs w:val="24"/>
        </w:rPr>
        <w:t>1</w:t>
      </w:r>
      <w:r w:rsidRPr="0014306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C936C5" w:rsidRPr="00C936C5">
        <w:rPr>
          <w:rFonts w:ascii="Times New Roman" w:hAnsi="Times New Roman" w:cs="Times New Roman"/>
          <w:b/>
          <w:sz w:val="24"/>
          <w:szCs w:val="24"/>
        </w:rPr>
        <w:t>ИЗУЧЕНИЕ ОСНОВ ЛИЧНОСТИ В РАМКАХ КОГНИТИВНОЙ И БИХЕВИОРИСТСКОЙ ПСИХОЛОГИИ</w:t>
      </w:r>
      <w:r w:rsidRPr="00143069">
        <w:rPr>
          <w:rFonts w:ascii="Times New Roman" w:hAnsi="Times New Roman" w:cs="Times New Roman"/>
          <w:b/>
          <w:sz w:val="24"/>
          <w:szCs w:val="24"/>
        </w:rPr>
        <w:t>»</w:t>
      </w:r>
    </w:p>
    <w:p w:rsidR="00143069" w:rsidRPr="008043CC" w:rsidRDefault="00143069" w:rsidP="001430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43CC" w:rsidRPr="00C936C5" w:rsidRDefault="00C936C5" w:rsidP="008043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занятия:</w:t>
      </w:r>
      <w:r w:rsidRPr="00C9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ознакомиться с </w:t>
      </w:r>
      <w:proofErr w:type="spellStart"/>
      <w:r w:rsidRPr="00C936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когнитивно-бихевиоральны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моделями в социальной работе.</w:t>
      </w:r>
    </w:p>
    <w:p w:rsidR="00C936C5" w:rsidRPr="00973E4A" w:rsidRDefault="00C936C5" w:rsidP="00973E4A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73E4A">
        <w:rPr>
          <w:sz w:val="24"/>
        </w:rPr>
        <w:t xml:space="preserve">Этапы проведения занятия </w:t>
      </w:r>
    </w:p>
    <w:p w:rsidR="00C936C5" w:rsidRPr="00973E4A" w:rsidRDefault="00C936C5" w:rsidP="00073D69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73E4A">
        <w:rPr>
          <w:sz w:val="24"/>
        </w:rPr>
        <w:t>1</w:t>
      </w:r>
      <w:r w:rsidR="00973E4A">
        <w:rPr>
          <w:sz w:val="24"/>
        </w:rPr>
        <w:t>. Изучение теоретического материала</w:t>
      </w:r>
      <w:r w:rsidR="00073D69">
        <w:rPr>
          <w:sz w:val="24"/>
        </w:rPr>
        <w:t xml:space="preserve"> «О</w:t>
      </w:r>
      <w:r w:rsidRPr="00973E4A">
        <w:rPr>
          <w:sz w:val="24"/>
        </w:rPr>
        <w:t xml:space="preserve">сновные положения </w:t>
      </w:r>
      <w:proofErr w:type="spellStart"/>
      <w:r w:rsidRPr="00973E4A">
        <w:rPr>
          <w:sz w:val="24"/>
        </w:rPr>
        <w:t>когнит</w:t>
      </w:r>
      <w:r w:rsidR="00073D69">
        <w:rPr>
          <w:sz w:val="24"/>
        </w:rPr>
        <w:t>ивно</w:t>
      </w:r>
      <w:proofErr w:type="spellEnd"/>
      <w:r w:rsidR="00073D69">
        <w:rPr>
          <w:sz w:val="24"/>
        </w:rPr>
        <w:t>-поведенческого направления».</w:t>
      </w:r>
      <w:r w:rsidRPr="00973E4A">
        <w:rPr>
          <w:sz w:val="24"/>
        </w:rPr>
        <w:t xml:space="preserve"> </w:t>
      </w:r>
    </w:p>
    <w:p w:rsidR="005F2E41" w:rsidRPr="00973E4A" w:rsidRDefault="00C936C5" w:rsidP="00973E4A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73E4A">
        <w:rPr>
          <w:sz w:val="24"/>
        </w:rPr>
        <w:t>2. Игры социально-перцептивной направленности: упражнения «Я знаю, что тебе приснилось», «Зубы дареного коня».</w:t>
      </w:r>
    </w:p>
    <w:p w:rsidR="00C936C5" w:rsidRDefault="00C936C5" w:rsidP="00C936C5">
      <w:pPr>
        <w:pStyle w:val="11"/>
        <w:spacing w:before="0" w:line="240" w:lineRule="auto"/>
        <w:ind w:left="0" w:firstLine="0"/>
        <w:jc w:val="both"/>
      </w:pPr>
    </w:p>
    <w:p w:rsidR="00C936C5" w:rsidRDefault="00C936C5" w:rsidP="00C936C5">
      <w:pPr>
        <w:pStyle w:val="11"/>
        <w:spacing w:before="0" w:line="240" w:lineRule="auto"/>
        <w:ind w:left="0" w:firstLine="0"/>
        <w:jc w:val="both"/>
      </w:pPr>
    </w:p>
    <w:p w:rsidR="00973E4A" w:rsidRPr="00973E4A" w:rsidRDefault="00973E4A" w:rsidP="00973E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E4A">
        <w:rPr>
          <w:rFonts w:ascii="Times New Roman" w:hAnsi="Times New Roman" w:cs="Times New Roman"/>
          <w:sz w:val="24"/>
          <w:szCs w:val="24"/>
        </w:rPr>
        <w:t xml:space="preserve">1. </w:t>
      </w:r>
      <w:r w:rsidR="00073D69" w:rsidRPr="00073D69">
        <w:rPr>
          <w:rFonts w:ascii="Times New Roman" w:hAnsi="Times New Roman" w:cs="Times New Roman"/>
          <w:b/>
          <w:sz w:val="24"/>
          <w:szCs w:val="24"/>
        </w:rPr>
        <w:t xml:space="preserve">Основные положения </w:t>
      </w:r>
      <w:proofErr w:type="spellStart"/>
      <w:r w:rsidR="00073D69" w:rsidRPr="00073D69">
        <w:rPr>
          <w:rFonts w:ascii="Times New Roman" w:hAnsi="Times New Roman" w:cs="Times New Roman"/>
          <w:b/>
          <w:sz w:val="24"/>
          <w:szCs w:val="24"/>
        </w:rPr>
        <w:t>к</w:t>
      </w:r>
      <w:r w:rsidRPr="00073D69">
        <w:rPr>
          <w:rFonts w:ascii="Times New Roman" w:hAnsi="Times New Roman" w:cs="Times New Roman"/>
          <w:b/>
          <w:sz w:val="24"/>
          <w:szCs w:val="24"/>
        </w:rPr>
        <w:t>огн</w:t>
      </w:r>
      <w:r w:rsidR="00073D69">
        <w:rPr>
          <w:rFonts w:ascii="Times New Roman" w:hAnsi="Times New Roman" w:cs="Times New Roman"/>
          <w:b/>
          <w:sz w:val="24"/>
          <w:szCs w:val="24"/>
        </w:rPr>
        <w:t>итивно</w:t>
      </w:r>
      <w:proofErr w:type="spellEnd"/>
      <w:r w:rsidR="00073D69">
        <w:rPr>
          <w:rFonts w:ascii="Times New Roman" w:hAnsi="Times New Roman" w:cs="Times New Roman"/>
          <w:b/>
          <w:sz w:val="24"/>
          <w:szCs w:val="24"/>
        </w:rPr>
        <w:t>-поведенческое направления</w:t>
      </w:r>
    </w:p>
    <w:p w:rsidR="00973E4A" w:rsidRPr="00973E4A" w:rsidRDefault="00973E4A" w:rsidP="00973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E4A">
        <w:rPr>
          <w:rFonts w:ascii="Times New Roman" w:hAnsi="Times New Roman" w:cs="Times New Roman"/>
          <w:sz w:val="24"/>
          <w:szCs w:val="24"/>
        </w:rPr>
        <w:t xml:space="preserve">Исторически данное направление восходит к работам Д. Уотсона, Б. Скиннера. Проблемы клиентов рассматриваются внутри него как проявление выработанных в онтогенезе неадаптивных форм поведения, являющихся результатом ответа организма на воздействие внешней среды. Следовательно, делается вывод, что при помощи целенаправленного </w:t>
      </w:r>
      <w:proofErr w:type="gramStart"/>
      <w:r w:rsidRPr="00973E4A">
        <w:rPr>
          <w:rFonts w:ascii="Times New Roman" w:hAnsi="Times New Roman" w:cs="Times New Roman"/>
          <w:sz w:val="24"/>
          <w:szCs w:val="24"/>
        </w:rPr>
        <w:t>воздействия</w:t>
      </w:r>
      <w:proofErr w:type="gramEnd"/>
      <w:r w:rsidRPr="00973E4A">
        <w:rPr>
          <w:rFonts w:ascii="Times New Roman" w:hAnsi="Times New Roman" w:cs="Times New Roman"/>
          <w:sz w:val="24"/>
          <w:szCs w:val="24"/>
        </w:rPr>
        <w:t xml:space="preserve"> возможно заменить неадекватную модель поведения на другую, более адаптивную (</w:t>
      </w:r>
      <w:proofErr w:type="spellStart"/>
      <w:r w:rsidRPr="00973E4A">
        <w:rPr>
          <w:rFonts w:ascii="Times New Roman" w:hAnsi="Times New Roman" w:cs="Times New Roman"/>
          <w:sz w:val="24"/>
          <w:szCs w:val="24"/>
        </w:rPr>
        <w:t>Мейхенбаум</w:t>
      </w:r>
      <w:proofErr w:type="spellEnd"/>
      <w:r w:rsidRPr="00973E4A">
        <w:rPr>
          <w:rFonts w:ascii="Times New Roman" w:hAnsi="Times New Roman" w:cs="Times New Roman"/>
          <w:sz w:val="24"/>
          <w:szCs w:val="24"/>
        </w:rPr>
        <w:t>, Бандура, Эллис).</w:t>
      </w:r>
    </w:p>
    <w:p w:rsidR="00973E4A" w:rsidRPr="00973E4A" w:rsidRDefault="00973E4A" w:rsidP="00973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E4A">
        <w:rPr>
          <w:rFonts w:ascii="Times New Roman" w:hAnsi="Times New Roman" w:cs="Times New Roman"/>
          <w:i/>
          <w:sz w:val="24"/>
          <w:szCs w:val="24"/>
        </w:rPr>
        <w:t>Основные положения </w:t>
      </w:r>
      <w:proofErr w:type="spellStart"/>
      <w:r w:rsidRPr="00973E4A">
        <w:rPr>
          <w:rFonts w:ascii="Times New Roman" w:hAnsi="Times New Roman" w:cs="Times New Roman"/>
          <w:i/>
          <w:sz w:val="24"/>
          <w:szCs w:val="24"/>
        </w:rPr>
        <w:t>когнитивно</w:t>
      </w:r>
      <w:proofErr w:type="spellEnd"/>
      <w:r w:rsidRPr="00973E4A">
        <w:rPr>
          <w:rFonts w:ascii="Times New Roman" w:hAnsi="Times New Roman" w:cs="Times New Roman"/>
          <w:i/>
          <w:sz w:val="24"/>
          <w:szCs w:val="24"/>
        </w:rPr>
        <w:t>-поведенческого направления</w:t>
      </w:r>
      <w:r w:rsidRPr="00973E4A">
        <w:rPr>
          <w:rFonts w:ascii="Times New Roman" w:hAnsi="Times New Roman" w:cs="Times New Roman"/>
          <w:sz w:val="24"/>
          <w:szCs w:val="24"/>
        </w:rPr>
        <w:t>:</w:t>
      </w:r>
    </w:p>
    <w:p w:rsidR="00973E4A" w:rsidRPr="00973E4A" w:rsidRDefault="00973E4A" w:rsidP="00973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E4A">
        <w:rPr>
          <w:rFonts w:ascii="Times New Roman" w:hAnsi="Times New Roman" w:cs="Times New Roman"/>
          <w:sz w:val="24"/>
          <w:szCs w:val="24"/>
        </w:rPr>
        <w:t>• большинство поведенческих проблем — следствие проблем в обучении и воспитании;</w:t>
      </w:r>
    </w:p>
    <w:p w:rsidR="00973E4A" w:rsidRPr="00973E4A" w:rsidRDefault="00973E4A" w:rsidP="00973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E4A">
        <w:rPr>
          <w:rFonts w:ascii="Times New Roman" w:hAnsi="Times New Roman" w:cs="Times New Roman"/>
          <w:sz w:val="24"/>
          <w:szCs w:val="24"/>
        </w:rPr>
        <w:t>• поведенческие реакции — реакция организма на воздействие среды и, следовательно, являются результатом взаимодействия «организм — среда»;</w:t>
      </w:r>
    </w:p>
    <w:p w:rsidR="00973E4A" w:rsidRPr="00973E4A" w:rsidRDefault="00973E4A" w:rsidP="00973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E4A">
        <w:rPr>
          <w:rFonts w:ascii="Times New Roman" w:hAnsi="Times New Roman" w:cs="Times New Roman"/>
          <w:sz w:val="24"/>
          <w:szCs w:val="24"/>
        </w:rPr>
        <w:t xml:space="preserve">• моделирование поведения является </w:t>
      </w:r>
      <w:proofErr w:type="spellStart"/>
      <w:r w:rsidRPr="00973E4A">
        <w:rPr>
          <w:rFonts w:ascii="Times New Roman" w:hAnsi="Times New Roman" w:cs="Times New Roman"/>
          <w:sz w:val="24"/>
          <w:szCs w:val="24"/>
        </w:rPr>
        <w:t>обучающе</w:t>
      </w:r>
      <w:proofErr w:type="spellEnd"/>
      <w:r w:rsidRPr="00973E4A">
        <w:rPr>
          <w:rFonts w:ascii="Times New Roman" w:hAnsi="Times New Roman" w:cs="Times New Roman"/>
          <w:sz w:val="24"/>
          <w:szCs w:val="24"/>
        </w:rPr>
        <w:t>-психотерапевтическим процессом, в котором когнитивный аспект является решающим.</w:t>
      </w:r>
    </w:p>
    <w:p w:rsidR="00973E4A" w:rsidRPr="00973E4A" w:rsidRDefault="00973E4A" w:rsidP="00973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E4A">
        <w:rPr>
          <w:rFonts w:ascii="Times New Roman" w:hAnsi="Times New Roman" w:cs="Times New Roman"/>
          <w:sz w:val="24"/>
          <w:szCs w:val="24"/>
        </w:rPr>
        <w:t>Таким образом, объектом воздействия является поведение. Причина проблемы, с позиции данного направления, видится в неадаптивном поведении, являющемся результатом усвоенных неправильных форм поведения. Соответственно основным методом воздействия становится формирование навыков, а основная задача специалиста заключается в обучении клиента новым адаптивным способам поведения. При этом акцент делается не на рефлексии клиента по поводу действий, а на самих конкретных действиях.</w:t>
      </w:r>
    </w:p>
    <w:p w:rsidR="00973E4A" w:rsidRPr="00973E4A" w:rsidRDefault="00973E4A" w:rsidP="00973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E4A">
        <w:rPr>
          <w:rFonts w:ascii="Times New Roman" w:hAnsi="Times New Roman" w:cs="Times New Roman"/>
          <w:sz w:val="24"/>
          <w:szCs w:val="24"/>
        </w:rPr>
        <w:t xml:space="preserve">В процессе оказания психологической помощи специалист основывается на четких данных о поведении человека в ситуации, которую он определяет как проблемную. Данное четкое представление он получает при помощи </w:t>
      </w:r>
      <w:proofErr w:type="spellStart"/>
      <w:r w:rsidRPr="00973E4A">
        <w:rPr>
          <w:rFonts w:ascii="Times New Roman" w:hAnsi="Times New Roman" w:cs="Times New Roman"/>
          <w:sz w:val="24"/>
          <w:szCs w:val="24"/>
        </w:rPr>
        <w:t>операционализации</w:t>
      </w:r>
      <w:proofErr w:type="spellEnd"/>
      <w:r w:rsidRPr="00973E4A">
        <w:rPr>
          <w:rFonts w:ascii="Times New Roman" w:hAnsi="Times New Roman" w:cs="Times New Roman"/>
          <w:sz w:val="24"/>
          <w:szCs w:val="24"/>
        </w:rPr>
        <w:t xml:space="preserve"> поведения — переводе неясных моментов в объективные наблюдаемые действия. Следующие шаги — выявление стимула, запускающего данную нежелательную поведенческую реакцию; конкретизация цели; выработка конкретного поведенческого алгоритма в будущем. Важно, чтобы цель определялась позитивно, </w:t>
      </w:r>
      <w:proofErr w:type="gramStart"/>
      <w:r w:rsidRPr="00973E4A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973E4A">
        <w:rPr>
          <w:rFonts w:ascii="Times New Roman" w:hAnsi="Times New Roman" w:cs="Times New Roman"/>
          <w:sz w:val="24"/>
          <w:szCs w:val="24"/>
        </w:rPr>
        <w:t xml:space="preserve"> «я хочу», а не «я хотел бы». Соответственно, в процессе консультации затрагиваются три уровня клиента: когнитивный, эмоциональный, поведенческий.</w:t>
      </w:r>
    </w:p>
    <w:p w:rsidR="00973E4A" w:rsidRPr="00973E4A" w:rsidRDefault="00973E4A" w:rsidP="00973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E4A">
        <w:rPr>
          <w:rFonts w:ascii="Times New Roman" w:hAnsi="Times New Roman" w:cs="Times New Roman"/>
          <w:sz w:val="24"/>
          <w:szCs w:val="24"/>
        </w:rPr>
        <w:t>В рамках данного направления применяются:</w:t>
      </w:r>
    </w:p>
    <w:p w:rsidR="00973E4A" w:rsidRPr="00973E4A" w:rsidRDefault="00973E4A" w:rsidP="00973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E4A">
        <w:rPr>
          <w:rFonts w:ascii="Times New Roman" w:hAnsi="Times New Roman" w:cs="Times New Roman"/>
          <w:sz w:val="24"/>
          <w:szCs w:val="24"/>
        </w:rPr>
        <w:t xml:space="preserve">• самоконтроль (обучение глубокой релаксации, построение иерархии страхов, установление взаимосвязи между объектом тревоги и иерархией страхов на фоне </w:t>
      </w:r>
      <w:r w:rsidRPr="00973E4A">
        <w:rPr>
          <w:rFonts w:ascii="Times New Roman" w:hAnsi="Times New Roman" w:cs="Times New Roman"/>
          <w:sz w:val="24"/>
          <w:szCs w:val="24"/>
        </w:rPr>
        <w:lastRenderedPageBreak/>
        <w:t>релаксационных упражнений; моделирование поведения и поощрение за желаемое поведение);</w:t>
      </w:r>
    </w:p>
    <w:p w:rsidR="00973E4A" w:rsidRPr="00973E4A" w:rsidRDefault="00973E4A" w:rsidP="00973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E4A">
        <w:rPr>
          <w:rFonts w:ascii="Times New Roman" w:hAnsi="Times New Roman" w:cs="Times New Roman"/>
          <w:sz w:val="24"/>
          <w:szCs w:val="24"/>
        </w:rPr>
        <w:t>• самонаблюдение (ведение дневников);</w:t>
      </w:r>
    </w:p>
    <w:p w:rsidR="00973E4A" w:rsidRPr="00973E4A" w:rsidRDefault="00973E4A" w:rsidP="00973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E4A">
        <w:rPr>
          <w:rFonts w:ascii="Times New Roman" w:hAnsi="Times New Roman" w:cs="Times New Roman"/>
          <w:sz w:val="24"/>
          <w:szCs w:val="24"/>
        </w:rPr>
        <w:t xml:space="preserve">• составление контрактов (клиент-специалист; клиент — </w:t>
      </w:r>
      <w:proofErr w:type="gramStart"/>
      <w:r w:rsidRPr="00973E4A">
        <w:rPr>
          <w:rFonts w:ascii="Times New Roman" w:hAnsi="Times New Roman" w:cs="Times New Roman"/>
          <w:sz w:val="24"/>
          <w:szCs w:val="24"/>
        </w:rPr>
        <w:t>значимые</w:t>
      </w:r>
      <w:proofErr w:type="gramEnd"/>
      <w:r w:rsidRPr="00973E4A">
        <w:rPr>
          <w:rFonts w:ascii="Times New Roman" w:hAnsi="Times New Roman" w:cs="Times New Roman"/>
          <w:sz w:val="24"/>
          <w:szCs w:val="24"/>
        </w:rPr>
        <w:t xml:space="preserve"> близкие; клиент с самим собой);</w:t>
      </w:r>
    </w:p>
    <w:p w:rsidR="00973E4A" w:rsidRPr="00973E4A" w:rsidRDefault="00973E4A" w:rsidP="00973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E4A">
        <w:rPr>
          <w:rFonts w:ascii="Times New Roman" w:hAnsi="Times New Roman" w:cs="Times New Roman"/>
          <w:sz w:val="24"/>
          <w:szCs w:val="24"/>
        </w:rPr>
        <w:t>• домашние задания (предписания).</w:t>
      </w:r>
    </w:p>
    <w:p w:rsidR="00973E4A" w:rsidRPr="00973E4A" w:rsidRDefault="00973E4A" w:rsidP="00973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E4A">
        <w:rPr>
          <w:rFonts w:ascii="Times New Roman" w:hAnsi="Times New Roman" w:cs="Times New Roman"/>
          <w:sz w:val="24"/>
          <w:szCs w:val="24"/>
        </w:rPr>
        <w:t xml:space="preserve">Особое внимание специалист должен уделять </w:t>
      </w:r>
      <w:proofErr w:type="gramStart"/>
      <w:r w:rsidRPr="00973E4A">
        <w:rPr>
          <w:rFonts w:ascii="Times New Roman" w:hAnsi="Times New Roman" w:cs="Times New Roman"/>
          <w:sz w:val="24"/>
          <w:szCs w:val="24"/>
        </w:rPr>
        <w:t>тому</w:t>
      </w:r>
      <w:proofErr w:type="gramEnd"/>
      <w:r w:rsidRPr="00973E4A">
        <w:rPr>
          <w:rFonts w:ascii="Times New Roman" w:hAnsi="Times New Roman" w:cs="Times New Roman"/>
          <w:sz w:val="24"/>
          <w:szCs w:val="24"/>
        </w:rPr>
        <w:t xml:space="preserve"> чтобы работа по решению проблемы происходила в системе существующих правил клиента, которыми он руководствуется в своем поведении. Следовательно, на первых же этапах одной из основных задач, которую должен решить специалист — определение данных правил. В 1979 году </w:t>
      </w:r>
      <w:proofErr w:type="spellStart"/>
      <w:r w:rsidRPr="00973E4A">
        <w:rPr>
          <w:rFonts w:ascii="Times New Roman" w:hAnsi="Times New Roman" w:cs="Times New Roman"/>
          <w:sz w:val="24"/>
          <w:szCs w:val="24"/>
        </w:rPr>
        <w:t>Хоффман</w:t>
      </w:r>
      <w:proofErr w:type="spellEnd"/>
      <w:r w:rsidRPr="00973E4A">
        <w:rPr>
          <w:rFonts w:ascii="Times New Roman" w:hAnsi="Times New Roman" w:cs="Times New Roman"/>
          <w:sz w:val="24"/>
          <w:szCs w:val="24"/>
        </w:rPr>
        <w:t xml:space="preserve"> обобщил и систематизировал «правила клиента»:</w:t>
      </w:r>
    </w:p>
    <w:p w:rsidR="00973E4A" w:rsidRPr="00973E4A" w:rsidRDefault="00973E4A" w:rsidP="00973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E4A">
        <w:rPr>
          <w:rFonts w:ascii="Times New Roman" w:hAnsi="Times New Roman" w:cs="Times New Roman"/>
          <w:sz w:val="24"/>
          <w:szCs w:val="24"/>
        </w:rPr>
        <w:t>1) правила, формулирующие ценностные установки клиента («Косметика вредна для здоровья»);</w:t>
      </w:r>
    </w:p>
    <w:p w:rsidR="00973E4A" w:rsidRPr="00973E4A" w:rsidRDefault="00973E4A" w:rsidP="00973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E4A">
        <w:rPr>
          <w:rFonts w:ascii="Times New Roman" w:hAnsi="Times New Roman" w:cs="Times New Roman"/>
          <w:sz w:val="24"/>
          <w:szCs w:val="24"/>
        </w:rPr>
        <w:t>2) правила, связанные с воздействием стимула («После развода все будет по-другому»);</w:t>
      </w:r>
    </w:p>
    <w:p w:rsidR="00973E4A" w:rsidRPr="00973E4A" w:rsidRDefault="00973E4A" w:rsidP="00973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E4A">
        <w:rPr>
          <w:rFonts w:ascii="Times New Roman" w:hAnsi="Times New Roman" w:cs="Times New Roman"/>
          <w:sz w:val="24"/>
          <w:szCs w:val="24"/>
        </w:rPr>
        <w:t>3) поведенческие оценки («Так как я рыжий, все думают, что я хитрый и не способен на искренние чувства»);</w:t>
      </w:r>
    </w:p>
    <w:p w:rsidR="00973E4A" w:rsidRPr="00973E4A" w:rsidRDefault="00973E4A" w:rsidP="00973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E4A">
        <w:rPr>
          <w:rFonts w:ascii="Times New Roman" w:hAnsi="Times New Roman" w:cs="Times New Roman"/>
          <w:sz w:val="24"/>
          <w:szCs w:val="24"/>
        </w:rPr>
        <w:t>4) правила, связанные с эмоционально-аффективным опытом личности («Я больше не верю»);</w:t>
      </w:r>
    </w:p>
    <w:p w:rsidR="00973E4A" w:rsidRPr="00973E4A" w:rsidRDefault="00973E4A" w:rsidP="00973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E4A">
        <w:rPr>
          <w:rFonts w:ascii="Times New Roman" w:hAnsi="Times New Roman" w:cs="Times New Roman"/>
          <w:sz w:val="24"/>
          <w:szCs w:val="24"/>
        </w:rPr>
        <w:t>5) правила, связанные с воздействием реакции («Я буду раньше приходить домой, только бы она не сердилась»);</w:t>
      </w:r>
    </w:p>
    <w:p w:rsidR="00973E4A" w:rsidRPr="00973E4A" w:rsidRDefault="00973E4A" w:rsidP="00973E4A">
      <w:pPr>
        <w:spacing w:after="0" w:line="240" w:lineRule="auto"/>
        <w:ind w:firstLine="709"/>
        <w:jc w:val="both"/>
        <w:rPr>
          <w:rFonts w:eastAsia="Times New Roman"/>
          <w:color w:val="373D3F"/>
          <w:sz w:val="27"/>
          <w:szCs w:val="27"/>
          <w:lang w:eastAsia="ru-RU"/>
        </w:rPr>
      </w:pPr>
      <w:r w:rsidRPr="00973E4A">
        <w:rPr>
          <w:rFonts w:ascii="Times New Roman" w:hAnsi="Times New Roman" w:cs="Times New Roman"/>
          <w:sz w:val="24"/>
          <w:szCs w:val="24"/>
        </w:rPr>
        <w:t>6) правила, связанные с долженствованием и возникающие в процессе социализации личности («Мужчина в своей жизни должен сделать три вещи: посадить дерево, вырастить сына, построить дом»).</w:t>
      </w:r>
    </w:p>
    <w:p w:rsidR="001E5FEC" w:rsidRPr="001E5FEC" w:rsidRDefault="001E5FEC" w:rsidP="00073D69">
      <w:pPr>
        <w:shd w:val="clear" w:color="auto" w:fill="FFFFFF"/>
        <w:spacing w:after="0" w:line="17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6"/>
          <w:lang w:eastAsia="ru-RU"/>
        </w:rPr>
      </w:pPr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В целом для </w:t>
      </w:r>
      <w:proofErr w:type="spellStart"/>
      <w:r w:rsidRPr="00073D6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бихевиоральной</w:t>
      </w:r>
      <w:proofErr w:type="spellEnd"/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 психотерапии как процесса отличительными являются следующие характеристики:</w:t>
      </w:r>
    </w:p>
    <w:p w:rsidR="001E5FEC" w:rsidRPr="001E5FEC" w:rsidRDefault="001E5FEC" w:rsidP="00073D69">
      <w:pPr>
        <w:shd w:val="clear" w:color="auto" w:fill="FFFFFF"/>
        <w:spacing w:before="20" w:after="0" w:line="17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6"/>
          <w:lang w:eastAsia="ru-RU"/>
        </w:rPr>
      </w:pPr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• она стремится помочь людям стать способными реагировать на жизненные си</w:t>
      </w:r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softHyphen/>
        <w:t>туации так, как они хотели бы реагировать; это осуществляется путем увеличе</w:t>
      </w:r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softHyphen/>
        <w:t>ния числа и объема желаемого поведения и уменьшения или исключения не</w:t>
      </w:r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softHyphen/>
        <w:t>желательного поведения, мыслей, чувств;</w:t>
      </w:r>
    </w:p>
    <w:p w:rsidR="001E5FEC" w:rsidRPr="001E5FEC" w:rsidRDefault="001E5FEC" w:rsidP="00073D69">
      <w:pPr>
        <w:shd w:val="clear" w:color="auto" w:fill="FFFFFF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6"/>
          <w:lang w:eastAsia="ru-RU"/>
        </w:rPr>
      </w:pPr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• она не ставит своей целью изменение эмоциональной сферы личности пациента;</w:t>
      </w:r>
    </w:p>
    <w:p w:rsidR="001E5FEC" w:rsidRPr="001E5FEC" w:rsidRDefault="001E5FEC" w:rsidP="00073D69">
      <w:pPr>
        <w:shd w:val="clear" w:color="auto" w:fill="FFFFFF"/>
        <w:spacing w:after="0" w:line="17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6"/>
          <w:lang w:eastAsia="ru-RU"/>
        </w:rPr>
      </w:pPr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• она предполагает, что позитивные терапевтические отношения в процессе пси</w:t>
      </w:r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softHyphen/>
        <w:t>хотерапии являются необходимым, но недостаточным условием эффективно</w:t>
      </w:r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softHyphen/>
        <w:t>сти психотерапии;</w:t>
      </w:r>
    </w:p>
    <w:p w:rsidR="001E5FEC" w:rsidRPr="001E5FEC" w:rsidRDefault="001E5FEC" w:rsidP="00073D69">
      <w:pPr>
        <w:shd w:val="clear" w:color="auto" w:fill="FFFFFF"/>
        <w:spacing w:after="0" w:line="17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6"/>
          <w:lang w:eastAsia="ru-RU"/>
        </w:rPr>
      </w:pPr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• жалобы и симптомы пациента принимаются как реальность и объект психоте</w:t>
      </w:r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softHyphen/>
        <w:t>рапии, а не как </w:t>
      </w:r>
      <w:proofErr w:type="spellStart"/>
      <w:r w:rsidRPr="00073D6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репрезентаторы</w:t>
      </w:r>
      <w:proofErr w:type="spellEnd"/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 скрытых проблем и </w:t>
      </w:r>
      <w:proofErr w:type="spellStart"/>
      <w:r w:rsidRPr="00073D6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внутриличностных</w:t>
      </w:r>
      <w:proofErr w:type="spellEnd"/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 конф</w:t>
      </w:r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softHyphen/>
        <w:t>ликтов пациента;</w:t>
      </w:r>
    </w:p>
    <w:p w:rsidR="001E5FEC" w:rsidRPr="001E5FEC" w:rsidRDefault="001E5FEC" w:rsidP="00073D69">
      <w:pPr>
        <w:shd w:val="clear" w:color="auto" w:fill="FFFFFF"/>
        <w:spacing w:after="0" w:line="17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6"/>
          <w:lang w:eastAsia="ru-RU"/>
        </w:rPr>
      </w:pPr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• соблюдается принцип психотерапевтического контракта, когда психотерапевт и пациент приходят в процессе начальной стадии работы к единому мнению относительно конкретных целей психотерапии и к договоренности относитель</w:t>
      </w:r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softHyphen/>
        <w:t>но критериев того, что цель достигнута («как мы узнаем, что изменение про</w:t>
      </w:r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softHyphen/>
        <w:t>изошло?»).</w:t>
      </w:r>
    </w:p>
    <w:p w:rsidR="001E5FEC" w:rsidRPr="001E5FEC" w:rsidRDefault="001E5FEC" w:rsidP="00073D69">
      <w:pPr>
        <w:shd w:val="clear" w:color="auto" w:fill="FFFFFF"/>
        <w:spacing w:before="20" w:after="0" w:line="257" w:lineRule="atLeast"/>
        <w:ind w:firstLine="709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7"/>
          <w:lang w:eastAsia="ru-RU"/>
        </w:rPr>
      </w:pPr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Теперь несколько общих подходов, хорошо з</w:t>
      </w:r>
      <w:r w:rsidR="00073D6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арекомендовавших себя и ставших </w:t>
      </w:r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стандартными программами поведенческого тренинга.</w:t>
      </w:r>
    </w:p>
    <w:p w:rsidR="001E5FEC" w:rsidRPr="001E5FEC" w:rsidRDefault="001E5FEC" w:rsidP="00073D69">
      <w:pPr>
        <w:shd w:val="clear" w:color="auto" w:fill="FFFFFF"/>
        <w:spacing w:after="0" w:line="17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6"/>
          <w:lang w:eastAsia="ru-RU"/>
        </w:rPr>
      </w:pPr>
      <w:r w:rsidRPr="001E5FEC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Тренинг социальных навыков</w:t>
      </w:r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. Главными элементами тренинга социальных навыков являются моделирование и формирование. Человеку дают объяснение и демонстрируют соответствующее поведение, затем он пробует и получает обрат</w:t>
      </w:r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softHyphen/>
        <w:t>ную связь и подкрепление, а затем продолжает практиковаться в этом новом же</w:t>
      </w:r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softHyphen/>
        <w:t>лательном способе поведения. В различной степени внимание может также уде</w:t>
      </w:r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softHyphen/>
        <w:t>ляться когнитивным элементам — выучиванию социальных правил, проверке и изменению неконструктивного внутреннего диалога и т. д.</w:t>
      </w:r>
    </w:p>
    <w:p w:rsidR="001E5FEC" w:rsidRPr="001E5FEC" w:rsidRDefault="001E5FEC" w:rsidP="00073D69">
      <w:pPr>
        <w:shd w:val="clear" w:color="auto" w:fill="FFFFFF"/>
        <w:spacing w:after="0" w:line="17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6"/>
          <w:lang w:eastAsia="ru-RU"/>
        </w:rPr>
      </w:pPr>
      <w:r w:rsidRPr="001E5FEC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Коммуникативный тренинг</w:t>
      </w:r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 является вариантом тренинга социальных навы</w:t>
      </w:r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softHyphen/>
        <w:t>ков</w:t>
      </w:r>
      <w:proofErr w:type="gramStart"/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.</w:t>
      </w:r>
      <w:proofErr w:type="gramEnd"/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</w:t>
      </w:r>
      <w:proofErr w:type="gramStart"/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н</w:t>
      </w:r>
      <w:proofErr w:type="gramEnd"/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аправленным на работу с проблемами в общении (например, коммуникации в семье). Некоторые программы работают с определенными видами проблем из большого набора потенциальных ошибок общения, таких как перебивание собе</w:t>
      </w:r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softHyphen/>
        <w:t>седника, недостаток признания чу</w:t>
      </w:r>
      <w:proofErr w:type="gramStart"/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вств др</w:t>
      </w:r>
      <w:proofErr w:type="gramEnd"/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угих людей, болтовня; другие обучают более широким областям, таким как выражение положительных и отрицательных чувст</w:t>
      </w:r>
      <w:r w:rsidR="00073D6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в или требований.              </w:t>
      </w:r>
      <w:bookmarkStart w:id="0" w:name="_GoBack"/>
      <w:bookmarkEnd w:id="0"/>
    </w:p>
    <w:p w:rsidR="001E5FEC" w:rsidRPr="001E5FEC" w:rsidRDefault="001E5FEC" w:rsidP="00073D69">
      <w:pPr>
        <w:shd w:val="clear" w:color="auto" w:fill="FFFFFF"/>
        <w:spacing w:after="0" w:line="17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6"/>
          <w:lang w:eastAsia="ru-RU"/>
        </w:rPr>
      </w:pPr>
      <w:r w:rsidRPr="001E5FEC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Тренинг разрешения проблем</w:t>
      </w:r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 обучает серии шагов по направлению к реше</w:t>
      </w:r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softHyphen/>
        <w:t>нию проблемы или принятию решения — полезен для многих клиентов и обычно является основным в семенной работе. Он включает моделирование и </w:t>
      </w:r>
      <w:proofErr w:type="spellStart"/>
      <w:r w:rsidRPr="00073D6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практикование</w:t>
      </w:r>
      <w:proofErr w:type="spellEnd"/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 со специфичной обратной связью, подкреплением и вариантом формирова</w:t>
      </w:r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softHyphen/>
        <w:t>ния: клиенты обучаются выполнять каждую стадию процесса отдельно, а затем со</w:t>
      </w:r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softHyphen/>
        <w:t>единяют их в одну устойчивую последовательность (например, согласие работать над определенной проблемой, составление списка возможных решений, отсев яв</w:t>
      </w:r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softHyphen/>
        <w:t>но непригодных вариантов, выбор окончательного варианта, согласование дета</w:t>
      </w:r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softHyphen/>
        <w:t>лей выполнения).</w:t>
      </w:r>
    </w:p>
    <w:p w:rsidR="001E5FEC" w:rsidRPr="001E5FEC" w:rsidRDefault="001E5FEC" w:rsidP="00073D69">
      <w:pPr>
        <w:shd w:val="clear" w:color="auto" w:fill="FFFFFF"/>
        <w:spacing w:after="0" w:line="17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6"/>
          <w:lang w:eastAsia="ru-RU"/>
        </w:rPr>
      </w:pPr>
      <w:r w:rsidRPr="001E5FEC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Тренинг самоконтроля</w:t>
      </w:r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 включает широкий набор компонентов. Например, при контроле гнева человек обучается анализировать проблемную ситуацию по отдельным этапам, прерывать последовательность событии, ведущих к вспышке гнева, разви</w:t>
      </w:r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softHyphen/>
        <w:t>вать альтернативные ответы, обращая особое внимание на психологические ас</w:t>
      </w:r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softHyphen/>
        <w:t>пекты пробуждения и развития гнева и сопровождающего этот процесс неизвест</w:t>
      </w:r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softHyphen/>
        <w:t>ного самому клиенту его внутреннего диалога, который обеспечивает возрастание возбуждения до вспышки гнева. Тренинг самоконтроля может быть также глав</w:t>
      </w:r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softHyphen/>
        <w:t>ным элементом в работе со страхом и некоторыми </w:t>
      </w:r>
      <w:proofErr w:type="spellStart"/>
      <w:r w:rsidRPr="00073D6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компульсивными</w:t>
      </w:r>
      <w:proofErr w:type="spellEnd"/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 или импуль</w:t>
      </w:r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softHyphen/>
        <w:t>сивными действиями, такими как сексуальные зависимость или домогательства, пьянство, курение, насилие. Эти процедуры используются в работе с людьми с со</w:t>
      </w:r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softHyphen/>
        <w:t xml:space="preserve">ответствующими проблемами, а также в превентивной работе. Теория </w:t>
      </w:r>
      <w:proofErr w:type="gramStart"/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социально</w:t>
      </w:r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softHyphen/>
        <w:t>го</w:t>
      </w:r>
      <w:proofErr w:type="gramEnd"/>
      <w:r w:rsidRPr="001E5FE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научения, как было указано выше, устанавливает связь между более «старыми» теориями научения и когнитивными теориями.</w:t>
      </w:r>
    </w:p>
    <w:p w:rsidR="00973E4A" w:rsidRDefault="00973E4A" w:rsidP="00C936C5">
      <w:pPr>
        <w:pStyle w:val="11"/>
        <w:spacing w:before="0" w:line="240" w:lineRule="auto"/>
        <w:ind w:left="0" w:firstLine="0"/>
        <w:jc w:val="both"/>
      </w:pPr>
    </w:p>
    <w:p w:rsidR="001A4EF6" w:rsidRDefault="00073D69" w:rsidP="001A4EF6">
      <w:pPr>
        <w:pStyle w:val="11"/>
        <w:spacing w:before="0" w:line="240" w:lineRule="auto"/>
        <w:ind w:left="0" w:firstLine="709"/>
        <w:rPr>
          <w:sz w:val="24"/>
        </w:rPr>
      </w:pPr>
      <w:r>
        <w:rPr>
          <w:i/>
          <w:sz w:val="24"/>
          <w:u w:val="single"/>
        </w:rPr>
        <w:t xml:space="preserve">2. </w:t>
      </w:r>
      <w:r w:rsidR="00C936C5" w:rsidRPr="001A4EF6">
        <w:rPr>
          <w:i/>
          <w:sz w:val="24"/>
          <w:u w:val="single"/>
        </w:rPr>
        <w:t>Упражнение 1 «Я знаю, что тебе приснилось»</w:t>
      </w:r>
      <w:r w:rsidR="00C936C5" w:rsidRPr="001A4EF6">
        <w:rPr>
          <w:sz w:val="24"/>
        </w:rPr>
        <w:t xml:space="preserve"> </w:t>
      </w:r>
    </w:p>
    <w:p w:rsidR="001A4EF6" w:rsidRDefault="00C936C5" w:rsidP="001A4EF6">
      <w:pPr>
        <w:pStyle w:val="11"/>
        <w:spacing w:before="0" w:line="240" w:lineRule="auto"/>
        <w:ind w:left="0" w:firstLine="709"/>
        <w:rPr>
          <w:sz w:val="24"/>
        </w:rPr>
      </w:pPr>
      <w:r w:rsidRPr="001A4EF6">
        <w:rPr>
          <w:sz w:val="24"/>
        </w:rPr>
        <w:t xml:space="preserve">Цель: Развитие навыков социальной перцепции. Необходимое время: 40 минут. </w:t>
      </w:r>
    </w:p>
    <w:p w:rsidR="001A4EF6" w:rsidRDefault="00C936C5" w:rsidP="001A4EF6">
      <w:pPr>
        <w:pStyle w:val="11"/>
        <w:spacing w:before="0" w:line="240" w:lineRule="auto"/>
        <w:ind w:left="0" w:firstLine="709"/>
        <w:rPr>
          <w:sz w:val="24"/>
        </w:rPr>
      </w:pPr>
      <w:r w:rsidRPr="001A4EF6">
        <w:rPr>
          <w:sz w:val="24"/>
        </w:rPr>
        <w:t xml:space="preserve">Материалы: чистые карточки. </w:t>
      </w:r>
    </w:p>
    <w:p w:rsidR="001A4EF6" w:rsidRDefault="00C936C5" w:rsidP="001A4EF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1A4EF6">
        <w:rPr>
          <w:sz w:val="24"/>
        </w:rPr>
        <w:t xml:space="preserve">Подготовка: специальной подготовки не требуется. </w:t>
      </w:r>
    </w:p>
    <w:p w:rsidR="00C936C5" w:rsidRPr="001A4EF6" w:rsidRDefault="00C936C5" w:rsidP="001A4EF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1A4EF6">
        <w:rPr>
          <w:sz w:val="24"/>
        </w:rPr>
        <w:t>Каждому участнику группы выдается столько карточек, сколько присутствует людей на занятии, минус одна.</w:t>
      </w:r>
    </w:p>
    <w:p w:rsidR="001A4EF6" w:rsidRDefault="00C936C5" w:rsidP="001A4EF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1A4EF6">
        <w:rPr>
          <w:sz w:val="24"/>
        </w:rPr>
        <w:t xml:space="preserve">Инструкция ведущего примерно следующая: </w:t>
      </w:r>
    </w:p>
    <w:p w:rsidR="001A4EF6" w:rsidRDefault="00C936C5" w:rsidP="001A4EF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1A4EF6">
        <w:rPr>
          <w:sz w:val="24"/>
        </w:rPr>
        <w:t xml:space="preserve">– Всем хорошо известна пословица «Чужая душа – потемки». Когда так говорят, обычно имеют в виду скрытые мысли людей. Но, пожалуй, еще большими потемками являются образы чужого подсознания. Давайте проверим, насколько мы способны проникнуть в мир чужого подсознания и понять его. В течение двух минут молча посмотрите на людей, сидящих в нашем кругу. Кого-то, как вам кажется, вы уже неплохо изучили, кто-то до сих пор является для вас загадкой. Подумайте: что каждый из присутствующих здесь людей мог бы... увидеть во сне? Каковы наиболее характерные для его снов образы? Что он, по вашему мнению, чаще всего видит во сне? </w:t>
      </w:r>
    </w:p>
    <w:p w:rsidR="001A4EF6" w:rsidRDefault="00C936C5" w:rsidP="001A4EF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1A4EF6">
        <w:rPr>
          <w:sz w:val="24"/>
        </w:rPr>
        <w:t xml:space="preserve">У каждого из вас имеются карточки. На одной стороне карточки подпишите имя члена группы, а на другой напишите свой ответ на вопрос: «Что этот человек видит во сне?». Если вы считаете, что </w:t>
      </w:r>
      <w:proofErr w:type="spellStart"/>
      <w:r w:rsidRPr="001A4EF6">
        <w:rPr>
          <w:sz w:val="24"/>
        </w:rPr>
        <w:t>какойто</w:t>
      </w:r>
      <w:proofErr w:type="spellEnd"/>
      <w:r w:rsidRPr="001A4EF6">
        <w:rPr>
          <w:sz w:val="24"/>
        </w:rPr>
        <w:t xml:space="preserve"> человек редко видит сны или практически не запоминает их, то так и напишите. Заполните карточки для всех членов группы. Время, отводимое на работу, составляет 30–40 минут. По окончании этой процедуры карточки складываются на столике ведущего вверх той стороной, на которой написано имя участника. </w:t>
      </w:r>
    </w:p>
    <w:p w:rsidR="001A4EF6" w:rsidRDefault="00C936C5" w:rsidP="001A4EF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1A4EF6">
        <w:rPr>
          <w:sz w:val="24"/>
        </w:rPr>
        <w:t xml:space="preserve">Когда все участники закончат работу, карточки раздаются адресатам. </w:t>
      </w:r>
    </w:p>
    <w:p w:rsidR="001A4EF6" w:rsidRDefault="00C936C5" w:rsidP="001A4EF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1A4EF6">
        <w:rPr>
          <w:sz w:val="24"/>
        </w:rPr>
        <w:t xml:space="preserve">Ведущий: </w:t>
      </w:r>
    </w:p>
    <w:p w:rsidR="001A4EF6" w:rsidRDefault="00C936C5" w:rsidP="001A4EF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1A4EF6">
        <w:rPr>
          <w:sz w:val="24"/>
        </w:rPr>
        <w:t xml:space="preserve">– Поднимите руки те, кто обнаружил в одной или нескольких карточках правильно угаданные ваши сны. Хорошо! Теперь, даже если предположения ваших товарищей о ваших сновидениях абсолютно не совпадают с реальным содержанием ваших снов, все-таки поработайте с этими карточками: сгруппируйте их по темам и подумайте над тем, что у вас получилось. </w:t>
      </w:r>
    </w:p>
    <w:p w:rsidR="00C936C5" w:rsidRPr="001A4EF6" w:rsidRDefault="00C936C5" w:rsidP="001A4EF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1A4EF6">
        <w:rPr>
          <w:sz w:val="24"/>
        </w:rPr>
        <w:t xml:space="preserve">Обсуждение результатов этой игры может оказаться очень интересным. Если в группе найдется хотя бы один человек, в отношении сновидении которого другим участникам удалось добиться «точного попадания» в одном или нескольких случаях, это уже замечательный повод для анализа способов такого угадывания. Что подсказало «прорицателю снов» правильный ответ? </w:t>
      </w:r>
      <w:proofErr w:type="gramStart"/>
      <w:r w:rsidRPr="001A4EF6">
        <w:rPr>
          <w:sz w:val="24"/>
        </w:rPr>
        <w:t>Может быть, в поведении «сновидца» есть нечто, позволяющее «увидеть» его сны?</w:t>
      </w:r>
      <w:proofErr w:type="gramEnd"/>
      <w:r w:rsidRPr="001A4EF6">
        <w:rPr>
          <w:sz w:val="24"/>
        </w:rPr>
        <w:t xml:space="preserve"> </w:t>
      </w:r>
      <w:proofErr w:type="gramStart"/>
      <w:r w:rsidRPr="001A4EF6">
        <w:rPr>
          <w:sz w:val="24"/>
        </w:rPr>
        <w:t xml:space="preserve">Любопытно получить и от того, и от другого истолкование образов угаданного сна (не преминув напомнить участникам группы знаменитое </w:t>
      </w:r>
      <w:proofErr w:type="spellStart"/>
      <w:r w:rsidRPr="001A4EF6">
        <w:rPr>
          <w:sz w:val="24"/>
        </w:rPr>
        <w:t>фрейдовское</w:t>
      </w:r>
      <w:proofErr w:type="spellEnd"/>
      <w:r w:rsidRPr="001A4EF6">
        <w:rPr>
          <w:sz w:val="24"/>
        </w:rPr>
        <w:t xml:space="preserve"> высказывание:</w:t>
      </w:r>
      <w:proofErr w:type="gramEnd"/>
      <w:r w:rsidRPr="001A4EF6">
        <w:rPr>
          <w:sz w:val="24"/>
        </w:rPr>
        <w:t xml:space="preserve"> </w:t>
      </w:r>
      <w:proofErr w:type="gramStart"/>
      <w:r w:rsidRPr="001A4EF6">
        <w:rPr>
          <w:sz w:val="24"/>
        </w:rPr>
        <w:t xml:space="preserve">«Сны – царский путь к бессознательному»). </w:t>
      </w:r>
      <w:proofErr w:type="gramEnd"/>
    </w:p>
    <w:p w:rsidR="00C936C5" w:rsidRPr="001A4EF6" w:rsidRDefault="00C936C5" w:rsidP="001A4EF6">
      <w:pPr>
        <w:pStyle w:val="11"/>
        <w:spacing w:before="0" w:line="240" w:lineRule="auto"/>
        <w:ind w:left="0" w:firstLine="709"/>
        <w:jc w:val="both"/>
        <w:rPr>
          <w:sz w:val="24"/>
        </w:rPr>
      </w:pPr>
    </w:p>
    <w:p w:rsidR="001A4EF6" w:rsidRPr="001A4EF6" w:rsidRDefault="00C936C5" w:rsidP="001A4EF6">
      <w:pPr>
        <w:pStyle w:val="11"/>
        <w:spacing w:before="0" w:line="240" w:lineRule="auto"/>
        <w:ind w:left="0" w:firstLine="709"/>
        <w:jc w:val="both"/>
        <w:rPr>
          <w:i/>
          <w:sz w:val="24"/>
          <w:u w:val="single"/>
        </w:rPr>
      </w:pPr>
      <w:r w:rsidRPr="001A4EF6">
        <w:rPr>
          <w:i/>
          <w:sz w:val="24"/>
          <w:u w:val="single"/>
        </w:rPr>
        <w:t xml:space="preserve">Упражнение 2 «Зубы дареного коня» </w:t>
      </w:r>
    </w:p>
    <w:p w:rsidR="001A4EF6" w:rsidRDefault="00C936C5" w:rsidP="001A4EF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1A4EF6">
        <w:rPr>
          <w:sz w:val="24"/>
        </w:rPr>
        <w:t xml:space="preserve">Цель: Развитие навыков социальной перцепции. </w:t>
      </w:r>
    </w:p>
    <w:p w:rsidR="00C936C5" w:rsidRPr="001A4EF6" w:rsidRDefault="00C936C5" w:rsidP="001A4EF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1A4EF6">
        <w:rPr>
          <w:sz w:val="24"/>
        </w:rPr>
        <w:t>Необходимое время: 30 минут.</w:t>
      </w:r>
    </w:p>
    <w:p w:rsidR="001A4EF6" w:rsidRDefault="00C936C5" w:rsidP="001A4EF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1A4EF6">
        <w:rPr>
          <w:sz w:val="24"/>
        </w:rPr>
        <w:t xml:space="preserve">Материалы: не требуются. </w:t>
      </w:r>
    </w:p>
    <w:p w:rsidR="001A4EF6" w:rsidRDefault="00C936C5" w:rsidP="001A4EF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1A4EF6">
        <w:rPr>
          <w:sz w:val="24"/>
        </w:rPr>
        <w:t xml:space="preserve">Подготовка: специальной подготовки не требуется. </w:t>
      </w:r>
    </w:p>
    <w:p w:rsidR="001A4EF6" w:rsidRDefault="00C936C5" w:rsidP="001A4EF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1A4EF6">
        <w:rPr>
          <w:sz w:val="24"/>
        </w:rPr>
        <w:t xml:space="preserve">Группа разбивается на шестерки, и каждая подгруппа образует свой маленький круг. Каждый член подгруппы получает номер от одного до шести. В принципе это упражнение можно проводить и со всей группой в общем кругу, но в целях экономии времени и избегания утомления в большой группе все же предпочтительней работа в шестерках. </w:t>
      </w:r>
    </w:p>
    <w:p w:rsidR="001A4EF6" w:rsidRDefault="00C936C5" w:rsidP="001A4EF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1A4EF6">
        <w:rPr>
          <w:sz w:val="24"/>
        </w:rPr>
        <w:t xml:space="preserve">Дальнейший текст ведущего было бы хорошо сопровождать негромкой лирической музыкой для создания необходимой атмосферы. Как и все слова ведущего в описываемых играх, этот текст является примерным. Каждый тренер может давать вводную часть по-своему, лишь бы ее содержание приблизительно соответствовало </w:t>
      </w:r>
      <w:proofErr w:type="gramStart"/>
      <w:r w:rsidRPr="001A4EF6">
        <w:rPr>
          <w:sz w:val="24"/>
        </w:rPr>
        <w:t>приведенному</w:t>
      </w:r>
      <w:proofErr w:type="gramEnd"/>
      <w:r w:rsidRPr="001A4EF6">
        <w:rPr>
          <w:sz w:val="24"/>
        </w:rPr>
        <w:t xml:space="preserve"> ниже: </w:t>
      </w:r>
    </w:p>
    <w:p w:rsidR="00973E4A" w:rsidRDefault="00C936C5" w:rsidP="001A4EF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1A4EF6">
        <w:rPr>
          <w:sz w:val="24"/>
        </w:rPr>
        <w:t xml:space="preserve">– Давайте пофантазируем и представим, что сегодня у всех нас праздник, у всех – день рождения. Такой день всегда важен. Он символизирует определенный рубеж, по прохождении которого человек может что-то изменить в своей жизни и в себе. В день рождения имениннику принято дарить подарки. Пусть сегодня это будут такие подарки, которые действительно помогут </w:t>
      </w:r>
      <w:proofErr w:type="gramStart"/>
      <w:r w:rsidRPr="001A4EF6">
        <w:rPr>
          <w:sz w:val="24"/>
        </w:rPr>
        <w:t>человеку</w:t>
      </w:r>
      <w:proofErr w:type="gramEnd"/>
      <w:r w:rsidRPr="001A4EF6">
        <w:rPr>
          <w:sz w:val="24"/>
        </w:rPr>
        <w:t xml:space="preserve"> измениться, которые по-настоящему нужны ему и ценны для него. Сделать хороший подарок очень непросто. Кто из нас не ломал голову, что подарить близкому человеку в такой день? Кто из нас не бегал по магазинам в поисках «чего-нибудь такого...»? Сегодня не надо ничего искать в магазинах. Тем более, скорее всего, там не найти того, что в самом деле нужно. Помните: вы ничем не ограничены, дарить можно все, что угодно – от картины кисти великого Леонардо до конкретных личностных качеств; от виллы на Багамских островах до тысячелетнего манускрипта, хранящего мудрость древних волшебников; от засохшего прошлогоднего одуванчика до вечной жизни. Не спешите с выбором подарка. </w:t>
      </w:r>
    </w:p>
    <w:p w:rsidR="00973E4A" w:rsidRDefault="00C936C5" w:rsidP="001A4EF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1A4EF6">
        <w:rPr>
          <w:sz w:val="24"/>
        </w:rPr>
        <w:t xml:space="preserve">В данную минуту именинником является первый номер. Внимательно посмотрите на этого человека. Подумайте о том, какой жизненный опыт у него. Что он познал и понял в своей жизни? Что он ценит больше всего на свете? Кого он любит? О чем он мечтает? Попробуйте понять, что же ему очень и очень нужно? Что он хотел бы получить в дар от вас? Сейчас вы волшебники, способные дать этому человеку то, что он хочет... </w:t>
      </w:r>
    </w:p>
    <w:p w:rsidR="00973E4A" w:rsidRDefault="00C936C5" w:rsidP="001A4EF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1A4EF6">
        <w:rPr>
          <w:sz w:val="24"/>
        </w:rPr>
        <w:t>А теперь внимание, именинники! В обычный день рождения любые подарки принимаются без критики – независимо от того, понравились они или нет. В народе говорят: «дареному коню в зубы</w:t>
      </w:r>
      <w:r w:rsidR="001A4EF6">
        <w:rPr>
          <w:sz w:val="24"/>
        </w:rPr>
        <w:t xml:space="preserve"> </w:t>
      </w:r>
      <w:r w:rsidRPr="001A4EF6">
        <w:rPr>
          <w:sz w:val="24"/>
        </w:rPr>
        <w:t xml:space="preserve">не смотрят». Но сегодня – особый случай. Постарайтесь присмотреться к «зубам дареного коня», прислушаться к себе, оценить нужность каждого подарка для вас и честно сказать дарящему, насколько он «попал в точку» со своим подарком. Четко аргументируйте свое мнение. Если вы не хотите принимать преподнесенный вам дар, объясните, стараясь не обижать </w:t>
      </w:r>
      <w:proofErr w:type="gramStart"/>
      <w:r w:rsidRPr="001A4EF6">
        <w:rPr>
          <w:sz w:val="24"/>
        </w:rPr>
        <w:t>дарящего</w:t>
      </w:r>
      <w:proofErr w:type="gramEnd"/>
      <w:r w:rsidRPr="001A4EF6">
        <w:rPr>
          <w:sz w:val="24"/>
        </w:rPr>
        <w:t xml:space="preserve">, почему вы это делаете. Давайте ответ каждому из своих товарищей сразу. </w:t>
      </w:r>
    </w:p>
    <w:p w:rsidR="00973E4A" w:rsidRDefault="00C936C5" w:rsidP="001A4EF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1A4EF6">
        <w:rPr>
          <w:sz w:val="24"/>
        </w:rPr>
        <w:t xml:space="preserve">Дарители! Не нужно спорить с именинником, даже если вы категорически с ним не согласны и убеждены, что без вашего подарка он просто погибнет тут же на месте. Сегодня у каждого из вас будет день рождения, и каждый не только сделает пять подарков, но и получит тоже пять. После того, как первый номер оценит все подарки, именинником становится второй номер и т. д. Пожалуйста, приступайте! С днем рождения! </w:t>
      </w:r>
    </w:p>
    <w:p w:rsidR="00973E4A" w:rsidRDefault="00C936C5" w:rsidP="001A4EF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1A4EF6">
        <w:rPr>
          <w:sz w:val="24"/>
        </w:rPr>
        <w:t xml:space="preserve">Когда каждый из участников в подгруппе получит свои пять подарков, ведущий просит всех собраться в общий круг для групповой рефлексии. Интересно обсудить следующие вопросы: </w:t>
      </w:r>
    </w:p>
    <w:p w:rsidR="00973E4A" w:rsidRDefault="00C936C5" w:rsidP="001A4EF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1A4EF6">
        <w:rPr>
          <w:sz w:val="24"/>
        </w:rPr>
        <w:t xml:space="preserve">1. Кому из участников удалось подобрать такие подарки, которые были с благодарностью приняты всеми «именинниками»? Иными словами, кто оказался </w:t>
      </w:r>
      <w:proofErr w:type="spellStart"/>
      <w:r w:rsidRPr="001A4EF6">
        <w:rPr>
          <w:sz w:val="24"/>
        </w:rPr>
        <w:t>синтонным</w:t>
      </w:r>
      <w:proofErr w:type="spellEnd"/>
      <w:r w:rsidRPr="001A4EF6">
        <w:rPr>
          <w:sz w:val="24"/>
        </w:rPr>
        <w:t xml:space="preserve"> внутренним мирам своих товарищей по подгруппе? За счет чего это произошло? </w:t>
      </w:r>
    </w:p>
    <w:p w:rsidR="00973E4A" w:rsidRDefault="00C936C5" w:rsidP="001A4EF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1A4EF6">
        <w:rPr>
          <w:sz w:val="24"/>
        </w:rPr>
        <w:t xml:space="preserve">2. Какого типа были подарки? Какие из них оказались самыми удачными? </w:t>
      </w:r>
    </w:p>
    <w:p w:rsidR="00973E4A" w:rsidRDefault="00C936C5" w:rsidP="001A4EF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1A4EF6">
        <w:rPr>
          <w:sz w:val="24"/>
        </w:rPr>
        <w:t xml:space="preserve">3. Каков самый оригинальный подарок? </w:t>
      </w:r>
    </w:p>
    <w:p w:rsidR="00973E4A" w:rsidRDefault="00C936C5" w:rsidP="001A4EF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1A4EF6">
        <w:rPr>
          <w:sz w:val="24"/>
        </w:rPr>
        <w:t xml:space="preserve">4. Обнаружились ли «именинники», принявшие все подарки без исключения? Если да, то не является ли причиной их «всеядности» нежелание обидеть дарителей? </w:t>
      </w:r>
    </w:p>
    <w:p w:rsidR="00973E4A" w:rsidRDefault="00C936C5" w:rsidP="001A4EF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1A4EF6">
        <w:rPr>
          <w:sz w:val="24"/>
        </w:rPr>
        <w:t xml:space="preserve">5. Все ли сумели быть искренними? </w:t>
      </w:r>
    </w:p>
    <w:p w:rsidR="00973E4A" w:rsidRDefault="00C936C5" w:rsidP="001A4EF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1A4EF6">
        <w:rPr>
          <w:sz w:val="24"/>
        </w:rPr>
        <w:t xml:space="preserve">6. Какие подарки оказались отвергнутыми и почему? </w:t>
      </w:r>
    </w:p>
    <w:p w:rsidR="00973E4A" w:rsidRDefault="00C936C5" w:rsidP="001A4EF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1A4EF6">
        <w:rPr>
          <w:sz w:val="24"/>
        </w:rPr>
        <w:t xml:space="preserve">7. Насколько трудным было отказываться от подарков? </w:t>
      </w:r>
    </w:p>
    <w:p w:rsidR="00973E4A" w:rsidRDefault="00C936C5" w:rsidP="001A4EF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1A4EF6">
        <w:rPr>
          <w:sz w:val="24"/>
        </w:rPr>
        <w:t xml:space="preserve">8. Есть ли такие «именинники», кто не принял ни одного подарка? Почему? </w:t>
      </w:r>
    </w:p>
    <w:p w:rsidR="00C936C5" w:rsidRPr="001A4EF6" w:rsidRDefault="00C936C5" w:rsidP="001A4EF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1A4EF6">
        <w:rPr>
          <w:sz w:val="24"/>
        </w:rPr>
        <w:t>9. Что вы чувствовали, когда ваши дары отвергались? И т. п.</w:t>
      </w:r>
    </w:p>
    <w:sectPr w:rsidR="00C936C5" w:rsidRPr="001A4EF6" w:rsidSect="00143069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D98" w:rsidRDefault="00ED5D98" w:rsidP="00143069">
      <w:pPr>
        <w:spacing w:after="0" w:line="240" w:lineRule="auto"/>
      </w:pPr>
      <w:r>
        <w:separator/>
      </w:r>
    </w:p>
  </w:endnote>
  <w:endnote w:type="continuationSeparator" w:id="0">
    <w:p w:rsidR="00ED5D98" w:rsidRDefault="00ED5D98" w:rsidP="0014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D98" w:rsidRDefault="00ED5D98" w:rsidP="00143069">
      <w:pPr>
        <w:spacing w:after="0" w:line="240" w:lineRule="auto"/>
      </w:pPr>
      <w:r>
        <w:separator/>
      </w:r>
    </w:p>
  </w:footnote>
  <w:footnote w:type="continuationSeparator" w:id="0">
    <w:p w:rsidR="00ED5D98" w:rsidRDefault="00ED5D98" w:rsidP="00143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411"/>
    <w:multiLevelType w:val="hybridMultilevel"/>
    <w:tmpl w:val="66D09DB2"/>
    <w:lvl w:ilvl="0" w:tplc="48E02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2E5779"/>
    <w:multiLevelType w:val="hybridMultilevel"/>
    <w:tmpl w:val="F474A9F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560C73"/>
    <w:multiLevelType w:val="hybridMultilevel"/>
    <w:tmpl w:val="B29EC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A63E92"/>
    <w:multiLevelType w:val="multilevel"/>
    <w:tmpl w:val="694E6F8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123A6C0E"/>
    <w:multiLevelType w:val="multilevel"/>
    <w:tmpl w:val="255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A40F09"/>
    <w:multiLevelType w:val="hybridMultilevel"/>
    <w:tmpl w:val="DD6C1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30471B"/>
    <w:multiLevelType w:val="multilevel"/>
    <w:tmpl w:val="2882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40064B"/>
    <w:multiLevelType w:val="hybridMultilevel"/>
    <w:tmpl w:val="1B665ACA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2B39F6"/>
    <w:multiLevelType w:val="hybridMultilevel"/>
    <w:tmpl w:val="ABF2F1E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27A49C9"/>
    <w:multiLevelType w:val="hybridMultilevel"/>
    <w:tmpl w:val="D56AE7CC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8127CE7"/>
    <w:multiLevelType w:val="multilevel"/>
    <w:tmpl w:val="E632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690DD8"/>
    <w:multiLevelType w:val="multilevel"/>
    <w:tmpl w:val="B494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1E5ADD"/>
    <w:multiLevelType w:val="hybridMultilevel"/>
    <w:tmpl w:val="DD046990"/>
    <w:lvl w:ilvl="0" w:tplc="1122A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AE283F"/>
    <w:multiLevelType w:val="multilevel"/>
    <w:tmpl w:val="53E2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AC6B58"/>
    <w:multiLevelType w:val="multilevel"/>
    <w:tmpl w:val="AC4C8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F72E23"/>
    <w:multiLevelType w:val="multilevel"/>
    <w:tmpl w:val="5A86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372386"/>
    <w:multiLevelType w:val="hybridMultilevel"/>
    <w:tmpl w:val="FCEC80D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9F50DA3"/>
    <w:multiLevelType w:val="multilevel"/>
    <w:tmpl w:val="BD90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A9752D"/>
    <w:multiLevelType w:val="hybridMultilevel"/>
    <w:tmpl w:val="2C980D30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FB93CD6"/>
    <w:multiLevelType w:val="multilevel"/>
    <w:tmpl w:val="3F88D9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0">
    <w:nsid w:val="4FF81684"/>
    <w:multiLevelType w:val="hybridMultilevel"/>
    <w:tmpl w:val="222C3E8C"/>
    <w:lvl w:ilvl="0" w:tplc="AD50647A">
      <w:numFmt w:val="bullet"/>
      <w:lvlText w:val=""/>
      <w:lvlJc w:val="left"/>
      <w:pPr>
        <w:ind w:left="1804" w:hanging="109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523F7C63"/>
    <w:multiLevelType w:val="multilevel"/>
    <w:tmpl w:val="5CC2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604050"/>
    <w:multiLevelType w:val="hybridMultilevel"/>
    <w:tmpl w:val="E9D05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3C914DF"/>
    <w:multiLevelType w:val="multilevel"/>
    <w:tmpl w:val="C66E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1C774D"/>
    <w:multiLevelType w:val="hybridMultilevel"/>
    <w:tmpl w:val="3BAED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E745521"/>
    <w:multiLevelType w:val="hybridMultilevel"/>
    <w:tmpl w:val="3F146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E4565A"/>
    <w:multiLevelType w:val="multilevel"/>
    <w:tmpl w:val="F8767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585469"/>
    <w:multiLevelType w:val="hybridMultilevel"/>
    <w:tmpl w:val="0526C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BE1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272EED"/>
    <w:multiLevelType w:val="multilevel"/>
    <w:tmpl w:val="D9AACE0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9">
    <w:nsid w:val="713E210D"/>
    <w:multiLevelType w:val="multilevel"/>
    <w:tmpl w:val="7D4EBF5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0">
    <w:nsid w:val="71C96F56"/>
    <w:multiLevelType w:val="hybridMultilevel"/>
    <w:tmpl w:val="01C8C81A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3F13EF7"/>
    <w:multiLevelType w:val="multilevel"/>
    <w:tmpl w:val="B8E8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D65EFF"/>
    <w:multiLevelType w:val="hybridMultilevel"/>
    <w:tmpl w:val="341EE94C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22"/>
  </w:num>
  <w:num w:numId="4">
    <w:abstractNumId w:val="5"/>
  </w:num>
  <w:num w:numId="5">
    <w:abstractNumId w:val="27"/>
  </w:num>
  <w:num w:numId="6">
    <w:abstractNumId w:val="0"/>
  </w:num>
  <w:num w:numId="7">
    <w:abstractNumId w:val="12"/>
  </w:num>
  <w:num w:numId="8">
    <w:abstractNumId w:val="30"/>
  </w:num>
  <w:num w:numId="9">
    <w:abstractNumId w:val="18"/>
  </w:num>
  <w:num w:numId="10">
    <w:abstractNumId w:val="3"/>
  </w:num>
  <w:num w:numId="11">
    <w:abstractNumId w:val="16"/>
  </w:num>
  <w:num w:numId="12">
    <w:abstractNumId w:val="1"/>
  </w:num>
  <w:num w:numId="13">
    <w:abstractNumId w:val="9"/>
  </w:num>
  <w:num w:numId="14">
    <w:abstractNumId w:val="8"/>
  </w:num>
  <w:num w:numId="15">
    <w:abstractNumId w:val="28"/>
  </w:num>
  <w:num w:numId="16">
    <w:abstractNumId w:val="19"/>
  </w:num>
  <w:num w:numId="17">
    <w:abstractNumId w:val="29"/>
  </w:num>
  <w:num w:numId="18">
    <w:abstractNumId w:val="32"/>
  </w:num>
  <w:num w:numId="19">
    <w:abstractNumId w:val="7"/>
  </w:num>
  <w:num w:numId="20">
    <w:abstractNumId w:val="2"/>
  </w:num>
  <w:num w:numId="21">
    <w:abstractNumId w:val="25"/>
  </w:num>
  <w:num w:numId="22">
    <w:abstractNumId w:val="14"/>
  </w:num>
  <w:num w:numId="23">
    <w:abstractNumId w:val="10"/>
  </w:num>
  <w:num w:numId="24">
    <w:abstractNumId w:val="13"/>
  </w:num>
  <w:num w:numId="25">
    <w:abstractNumId w:val="11"/>
  </w:num>
  <w:num w:numId="26">
    <w:abstractNumId w:val="26"/>
  </w:num>
  <w:num w:numId="27">
    <w:abstractNumId w:val="21"/>
  </w:num>
  <w:num w:numId="28">
    <w:abstractNumId w:val="31"/>
  </w:num>
  <w:num w:numId="29">
    <w:abstractNumId w:val="6"/>
  </w:num>
  <w:num w:numId="30">
    <w:abstractNumId w:val="17"/>
  </w:num>
  <w:num w:numId="31">
    <w:abstractNumId w:val="4"/>
  </w:num>
  <w:num w:numId="32">
    <w:abstractNumId w:val="23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6AE"/>
    <w:rsid w:val="000053F0"/>
    <w:rsid w:val="00014B27"/>
    <w:rsid w:val="00073D69"/>
    <w:rsid w:val="00096BD2"/>
    <w:rsid w:val="00113501"/>
    <w:rsid w:val="001341EF"/>
    <w:rsid w:val="00143069"/>
    <w:rsid w:val="0014615A"/>
    <w:rsid w:val="001A4EF6"/>
    <w:rsid w:val="001C590E"/>
    <w:rsid w:val="001E5FEC"/>
    <w:rsid w:val="00207CEC"/>
    <w:rsid w:val="002106C3"/>
    <w:rsid w:val="002966B3"/>
    <w:rsid w:val="002C614A"/>
    <w:rsid w:val="00320A43"/>
    <w:rsid w:val="003A07C0"/>
    <w:rsid w:val="003B04AA"/>
    <w:rsid w:val="00406DC5"/>
    <w:rsid w:val="004B6955"/>
    <w:rsid w:val="004B7D5D"/>
    <w:rsid w:val="00552748"/>
    <w:rsid w:val="005B5813"/>
    <w:rsid w:val="005F2E41"/>
    <w:rsid w:val="00621B66"/>
    <w:rsid w:val="006B437D"/>
    <w:rsid w:val="006F46AE"/>
    <w:rsid w:val="00754C32"/>
    <w:rsid w:val="008043CC"/>
    <w:rsid w:val="00973E4A"/>
    <w:rsid w:val="009763B3"/>
    <w:rsid w:val="009D1721"/>
    <w:rsid w:val="00AD0321"/>
    <w:rsid w:val="00AF1325"/>
    <w:rsid w:val="00B260F5"/>
    <w:rsid w:val="00BA326C"/>
    <w:rsid w:val="00BD7EAC"/>
    <w:rsid w:val="00BF7FB5"/>
    <w:rsid w:val="00C0330D"/>
    <w:rsid w:val="00C32DCA"/>
    <w:rsid w:val="00C472DD"/>
    <w:rsid w:val="00C936C5"/>
    <w:rsid w:val="00CC3161"/>
    <w:rsid w:val="00CF3759"/>
    <w:rsid w:val="00D20B13"/>
    <w:rsid w:val="00E370B5"/>
    <w:rsid w:val="00E868D4"/>
    <w:rsid w:val="00E97D6C"/>
    <w:rsid w:val="00EC3905"/>
    <w:rsid w:val="00ED5D98"/>
    <w:rsid w:val="00F6470B"/>
    <w:rsid w:val="00F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FC1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0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C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4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1325"/>
    <w:pPr>
      <w:ind w:left="720"/>
      <w:contextualSpacing/>
    </w:pPr>
  </w:style>
  <w:style w:type="paragraph" w:styleId="a6">
    <w:name w:val="Body Text"/>
    <w:basedOn w:val="a"/>
    <w:link w:val="a7"/>
    <w:rsid w:val="002966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966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rsid w:val="002966B3"/>
    <w:pPr>
      <w:spacing w:after="0" w:line="240" w:lineRule="auto"/>
      <w:ind w:left="357" w:firstLine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966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4306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1">
    <w:name w:val="Обычный1"/>
    <w:rsid w:val="00143069"/>
    <w:pPr>
      <w:widowControl w:val="0"/>
      <w:spacing w:before="60" w:after="0" w:line="440" w:lineRule="auto"/>
      <w:ind w:left="360" w:hanging="36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Normal (Web)"/>
    <w:basedOn w:val="a"/>
    <w:uiPriority w:val="99"/>
    <w:rsid w:val="0014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143069"/>
    <w:rPr>
      <w:color w:val="669900"/>
      <w:u w:val="single"/>
    </w:rPr>
  </w:style>
  <w:style w:type="character" w:styleId="aa">
    <w:name w:val="Strong"/>
    <w:basedOn w:val="a0"/>
    <w:uiPriority w:val="22"/>
    <w:qFormat/>
    <w:rsid w:val="00143069"/>
    <w:rPr>
      <w:b/>
      <w:bCs/>
    </w:rPr>
  </w:style>
  <w:style w:type="paragraph" w:styleId="ab">
    <w:name w:val="footnote text"/>
    <w:basedOn w:val="a"/>
    <w:link w:val="ac"/>
    <w:rsid w:val="00143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1430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143069"/>
    <w:rPr>
      <w:vertAlign w:val="superscript"/>
    </w:rPr>
  </w:style>
  <w:style w:type="character" w:styleId="ae">
    <w:name w:val="Emphasis"/>
    <w:basedOn w:val="a0"/>
    <w:uiPriority w:val="20"/>
    <w:qFormat/>
    <w:rsid w:val="00143069"/>
    <w:rPr>
      <w:i/>
      <w:iCs/>
    </w:rPr>
  </w:style>
  <w:style w:type="character" w:customStyle="1" w:styleId="spelle">
    <w:name w:val="spelle"/>
    <w:basedOn w:val="a0"/>
    <w:rsid w:val="001E5FEC"/>
  </w:style>
  <w:style w:type="paragraph" w:customStyle="1" w:styleId="fr3">
    <w:name w:val="fr3"/>
    <w:basedOn w:val="a"/>
    <w:rsid w:val="001E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5</Pages>
  <Words>2186</Words>
  <Characters>12464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19</cp:revision>
  <dcterms:created xsi:type="dcterms:W3CDTF">2022-09-23T16:18:00Z</dcterms:created>
  <dcterms:modified xsi:type="dcterms:W3CDTF">2024-01-24T08:21:00Z</dcterms:modified>
</cp:coreProperties>
</file>