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4A134B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963418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8277E3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277E3">
        <w:rPr>
          <w:rFonts w:ascii="Times New Roman" w:hAnsi="Times New Roman" w:cs="Times New Roman"/>
          <w:b/>
          <w:sz w:val="24"/>
          <w:szCs w:val="24"/>
        </w:rPr>
        <w:t>ИЗУЧЕНИЕ ФАКТОРОВ СОЦИАЛИЗАЦИИ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7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влияние факторов на социализацию личности.</w:t>
      </w:r>
    </w:p>
    <w:p w:rsidR="00965DC6" w:rsidRDefault="00965DC6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C936C5" w:rsidRPr="00965DC6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  <w:u w:val="single"/>
        </w:rPr>
      </w:pPr>
      <w:r w:rsidRPr="00965DC6">
        <w:rPr>
          <w:sz w:val="24"/>
          <w:u w:val="single"/>
        </w:rPr>
        <w:t xml:space="preserve">Этапы проведения занятия </w:t>
      </w:r>
    </w:p>
    <w:p w:rsidR="00C936C5" w:rsidRPr="00973E4A" w:rsidRDefault="00C936C5" w:rsidP="00073D6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73E4A">
        <w:rPr>
          <w:sz w:val="24"/>
        </w:rPr>
        <w:t>1</w:t>
      </w:r>
      <w:r w:rsidR="00973E4A">
        <w:rPr>
          <w:sz w:val="24"/>
        </w:rPr>
        <w:t>. Изучение теоретического материала</w:t>
      </w:r>
      <w:r w:rsidR="00073D69">
        <w:rPr>
          <w:sz w:val="24"/>
        </w:rPr>
        <w:t xml:space="preserve"> «</w:t>
      </w:r>
      <w:r w:rsidR="008277E3">
        <w:rPr>
          <w:sz w:val="24"/>
        </w:rPr>
        <w:t>Факторы социализации</w:t>
      </w:r>
      <w:r w:rsidR="00073D69">
        <w:rPr>
          <w:sz w:val="24"/>
        </w:rPr>
        <w:t>».</w:t>
      </w:r>
      <w:r w:rsidRPr="00973E4A">
        <w:rPr>
          <w:sz w:val="24"/>
        </w:rPr>
        <w:t xml:space="preserve"> </w:t>
      </w:r>
    </w:p>
    <w:p w:rsidR="008277E3" w:rsidRDefault="00C936C5" w:rsidP="008277E3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2. </w:t>
      </w:r>
      <w:r w:rsidR="008277E3"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Начертите схему, в которой укажите: какие факторы влияют на процесс</w:t>
      </w:r>
      <w:r w:rsid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8277E3"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становления личности?</w:t>
      </w:r>
      <w:r w:rsid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</w:p>
    <w:p w:rsidR="008277E3" w:rsidRPr="008277E3" w:rsidRDefault="008277E3" w:rsidP="008277E3">
      <w:pPr>
        <w:shd w:val="clear" w:color="auto" w:fill="FFFFFF"/>
        <w:ind w:firstLine="709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proofErr w:type="gramStart"/>
      <w:r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Опишите</w:t>
      </w:r>
      <w:proofErr w:type="gramEnd"/>
      <w:r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какую роль в становлении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ребенка</w:t>
      </w:r>
      <w:r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к личности играет семья,  друзья, </w:t>
      </w:r>
      <w:r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школа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(учебное заведение), общество? Какие качества приобре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таются</w:t>
      </w:r>
      <w:r w:rsidRPr="008277E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под влиянием этих факторов?</w:t>
      </w:r>
    </w:p>
    <w:p w:rsidR="005F2E41" w:rsidRDefault="00965DC6" w:rsidP="00965DC6">
      <w:pPr>
        <w:pStyle w:val="11"/>
        <w:spacing w:before="0" w:line="240" w:lineRule="auto"/>
        <w:ind w:left="0" w:firstLine="709"/>
        <w:jc w:val="center"/>
        <w:rPr>
          <w:b/>
          <w:sz w:val="24"/>
        </w:rPr>
      </w:pPr>
      <w:r w:rsidRPr="00965DC6">
        <w:rPr>
          <w:b/>
          <w:sz w:val="24"/>
        </w:rPr>
        <w:t>Факторы социализации</w:t>
      </w:r>
    </w:p>
    <w:p w:rsidR="00965DC6" w:rsidRDefault="00965DC6" w:rsidP="00965DC6">
      <w:pPr>
        <w:pStyle w:val="11"/>
        <w:spacing w:before="0" w:line="240" w:lineRule="auto"/>
        <w:ind w:left="0" w:firstLine="709"/>
        <w:jc w:val="center"/>
        <w:rPr>
          <w:sz w:val="24"/>
        </w:rPr>
      </w:pP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8"/>
        </w:rPr>
      </w:pPr>
      <w:r w:rsidRPr="00965DC6">
        <w:rPr>
          <w:sz w:val="24"/>
        </w:rPr>
        <w:t>Все факторы социализации можно разделить на 4 группы по степени их влияния на социализацию подрастающих поколений. Они представлены на рисунке 1.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8"/>
        </w:rPr>
      </w:pPr>
    </w:p>
    <w:p w:rsidR="00965DC6" w:rsidRDefault="00965DC6" w:rsidP="00965DC6">
      <w:pPr>
        <w:pStyle w:val="11"/>
        <w:spacing w:before="0" w:line="240" w:lineRule="auto"/>
        <w:ind w:left="0" w:firstLine="709"/>
        <w:jc w:val="center"/>
        <w:rPr>
          <w:sz w:val="24"/>
        </w:rPr>
      </w:pPr>
      <w:r>
        <w:rPr>
          <w:noProof/>
        </w:rPr>
        <w:drawing>
          <wp:inline distT="0" distB="0" distL="0" distR="0" wp14:anchorId="20B99943" wp14:editId="68461EC2">
            <wp:extent cx="5061553" cy="338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0078" cy="338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C6" w:rsidRDefault="00965DC6" w:rsidP="00965DC6">
      <w:pPr>
        <w:pStyle w:val="11"/>
        <w:spacing w:before="0" w:line="240" w:lineRule="auto"/>
        <w:ind w:left="0" w:firstLine="709"/>
        <w:jc w:val="center"/>
        <w:rPr>
          <w:sz w:val="24"/>
        </w:rPr>
      </w:pPr>
      <w:r>
        <w:rPr>
          <w:sz w:val="24"/>
        </w:rPr>
        <w:t>Рисунок 1 – Группы факторов социализации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center"/>
        <w:rPr>
          <w:b/>
          <w:sz w:val="24"/>
        </w:rPr>
      </w:pPr>
    </w:p>
    <w:p w:rsidR="00965DC6" w:rsidRDefault="00965DC6" w:rsidP="00965DC6">
      <w:pPr>
        <w:pStyle w:val="11"/>
        <w:spacing w:before="0" w:line="240" w:lineRule="auto"/>
        <w:ind w:left="0" w:firstLine="709"/>
        <w:jc w:val="center"/>
        <w:rPr>
          <w:b/>
          <w:sz w:val="24"/>
        </w:rPr>
      </w:pPr>
      <w:r w:rsidRPr="00965DC6">
        <w:rPr>
          <w:b/>
          <w:sz w:val="24"/>
        </w:rPr>
        <w:t xml:space="preserve">1. </w:t>
      </w:r>
      <w:proofErr w:type="spellStart"/>
      <w:r w:rsidRPr="00965DC6">
        <w:rPr>
          <w:b/>
          <w:sz w:val="24"/>
        </w:rPr>
        <w:t>Микрофакторы</w:t>
      </w:r>
      <w:proofErr w:type="spellEnd"/>
      <w:r w:rsidRPr="00965DC6">
        <w:rPr>
          <w:b/>
          <w:sz w:val="24"/>
        </w:rPr>
        <w:t xml:space="preserve"> социализации</w:t>
      </w:r>
    </w:p>
    <w:p w:rsidR="00965DC6" w:rsidRDefault="00965DC6" w:rsidP="00965DC6">
      <w:pPr>
        <w:pStyle w:val="11"/>
        <w:spacing w:before="0" w:line="240" w:lineRule="auto"/>
        <w:ind w:left="0" w:firstLine="709"/>
        <w:jc w:val="center"/>
        <w:rPr>
          <w:b/>
          <w:sz w:val="24"/>
        </w:rPr>
      </w:pP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К </w:t>
      </w:r>
      <w:proofErr w:type="spellStart"/>
      <w:r w:rsidRPr="00965DC6">
        <w:rPr>
          <w:i/>
          <w:sz w:val="24"/>
        </w:rPr>
        <w:t>микрофакторам</w:t>
      </w:r>
      <w:proofErr w:type="spellEnd"/>
      <w:r w:rsidRPr="00965DC6">
        <w:rPr>
          <w:i/>
          <w:sz w:val="24"/>
        </w:rPr>
        <w:t xml:space="preserve"> социализации</w:t>
      </w:r>
      <w:r w:rsidRPr="00965DC6">
        <w:rPr>
          <w:sz w:val="24"/>
        </w:rPr>
        <w:t xml:space="preserve"> отнесены семья, группа сверстников, школа и другие воспитательные организации, учреждения дополнительного образования, детские и молодежные общественные организации, микросоциум, религиозные организации и др. Особое значение последнее время приобрел Интернет – прежде всего, социальные сети, как </w:t>
      </w:r>
      <w:r w:rsidRPr="00965DC6">
        <w:rPr>
          <w:sz w:val="24"/>
        </w:rPr>
        <w:lastRenderedPageBreak/>
        <w:t>новая среда самореализации детей и взрослых.</w:t>
      </w:r>
    </w:p>
    <w:p w:rsid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Семья – важнейший фактор социализации человека. Она являет собой персональную среду жизни и развития человека, качество которой определяется рядом параметров конкретной семьи: демографическим, социально-культурным, социально-экономическим, </w:t>
      </w:r>
      <w:proofErr w:type="spellStart"/>
      <w:r w:rsidRPr="00965DC6">
        <w:rPr>
          <w:sz w:val="24"/>
        </w:rPr>
        <w:t>техникогигиеническим</w:t>
      </w:r>
      <w:proofErr w:type="spellEnd"/>
      <w:r w:rsidRPr="00965DC6">
        <w:rPr>
          <w:sz w:val="24"/>
        </w:rPr>
        <w:t xml:space="preserve">. </w:t>
      </w:r>
    </w:p>
    <w:p w:rsid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Социализация человека в семье осуществляется, главным образом, благодаря действию традиционного механизма, т. е. неосознаваемого некритического восприятия норм и ценностей, господствующих в семье, и самореализации в ней в тех пределах и формах, которые обусловлены ее культурным уровнем, социальным положением и психологической атмосферой.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Наиболее эффективно традиционный механизм социализации в семье действует по отношению к растущим детям. Семья играет большую роль в процессе социального развития человека в связи с тем, что ее одобрение, поддержка, безразличие или осуждение сказываются на социальных притязаниях человека, помогают или мешают ему искать выходы в сложных жизненных ситуациях, адаптироваться к изменившимся обстоятельствам жизни, устоять в меняющихся социальных условиях.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Ценности и атмосфера семьи определяют и то, насколько она способна стать средой </w:t>
      </w:r>
      <w:proofErr w:type="spellStart"/>
      <w:r w:rsidRPr="00965DC6">
        <w:rPr>
          <w:sz w:val="24"/>
        </w:rPr>
        <w:t>самоизменения</w:t>
      </w:r>
      <w:proofErr w:type="spellEnd"/>
      <w:r w:rsidRPr="00965DC6">
        <w:rPr>
          <w:sz w:val="24"/>
        </w:rPr>
        <w:t xml:space="preserve"> и ареной самореализации ее членов. 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>В любой семье человек проходит стихийную социализацию, характер и результат которой определяются ее объективными характеристиками: составом, уровнем образования, социальным статусом, материальными и прочими условиями, ценностными установками, стилем жизни и взаимопонимания членов семьи. Что же касается воспитания в семье как относительно социально контролируемой социализации человека, то его в состоянии осуществлять сравнительно небольшой процент российских семей. Воспитание в семье как более или менее осмысленное действие происходит, главным образом, по отношению к детям. Но предпринимают попытки воспитывать друг друга и супруги (особенно в первые годы семейной жизни), на которых, в свою очередь, нередко стремятся влиять их родители (свекрови, тещи, свекры, тести).</w:t>
      </w:r>
      <w:r w:rsidRPr="00965DC6">
        <w:rPr>
          <w:sz w:val="24"/>
        </w:rPr>
        <w:t xml:space="preserve">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Содержание, характер и результаты семейного воспитания детей зависят от ряда характеристик семьи, в первую очередь от тех личностных ресурсов, которые в ней имеются.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proofErr w:type="gramStart"/>
      <w:r w:rsidRPr="00965DC6">
        <w:rPr>
          <w:sz w:val="24"/>
        </w:rPr>
        <w:t xml:space="preserve">Личностные ресурсы, с одной стороны, определяются составом семьи, а с другой стороны (и главным образом) – такими характеристиками старших членов семьи, как состояние здоровья, характер, уровень и вид образования, индивидуальные увлечения, вкусы, ценностные ориентации, социальные установки, уровень притязаний и пр. </w:t>
      </w:r>
      <w:proofErr w:type="gramEnd"/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Определенную роль в семейном воспитании играют материальные ресурсы: доход на каждого члена семьи, затраты на воспитание, продуманное питание, наличие у младших персональной территории в жилище, соответствующего гардероба, игр и игрушек, домашней библиотеки, периодических изданий, спортивного инвентаря, </w:t>
      </w:r>
      <w:proofErr w:type="spellStart"/>
      <w:r w:rsidRPr="00965DC6">
        <w:rPr>
          <w:sz w:val="24"/>
        </w:rPr>
        <w:t>аудиои</w:t>
      </w:r>
      <w:proofErr w:type="spellEnd"/>
      <w:r w:rsidRPr="00965DC6">
        <w:rPr>
          <w:sz w:val="24"/>
        </w:rPr>
        <w:t xml:space="preserve"> видеоаппаратуры, компьютера, необходимых для удовлетворения различных интересов предметов (музыкальных инструментов; столярных, слесарных наборов; этюдников и пр.).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Эффективность реализации функций семьи в процессе стихийной социализации человека и в его воспитании зависит во многом от того, удалось ли супругам, а потом им вместе с детьми создать домашний очаг.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>До определенного возраста соседство – не только среда жизнедеятельности, но и мощный фактор социализации. Затем, с возрастом, для большой части людей соседство все более и более утрачивает социализирующую роль, оставаясь</w:t>
      </w:r>
      <w:r w:rsidRPr="00965DC6">
        <w:rPr>
          <w:sz w:val="24"/>
        </w:rPr>
        <w:t xml:space="preserve"> </w:t>
      </w:r>
      <w:r w:rsidRPr="00965DC6">
        <w:rPr>
          <w:sz w:val="24"/>
        </w:rPr>
        <w:t xml:space="preserve">лишь местом жительства. Дети – дошкольники, младшие школьники и, как правило, младшие подростки довольно интенсивно общаются с соседями-сверстниками. Для них это общение – выход за рамки семьи, освоение новых социальных ролей, приобретение нового социального опыта, ступень адаптации к социуму. Интенсивные соседские связи играют важную социализирующую роль в детстве и отрочестве, как позитивного, так, естественно, и негативного характера. Но это – объективный фактор, влияние которого зависит во многом от соотношения с семейным влиянием, а также с влиянием иных жизненных обстоятельств и факторов, социализирующих растущего человека.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Одним из условий социализации человека является микросоциум. Сложно дать точное определение микросоциума. По А. В. Мудрику, – это действующая на определенной территории общность, включающая в себя семью, группы сверстников, различные общественные, государственные, религиозные, частные, воспитательные и контркультурные организации, а также различные неформальные группы жителей.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Влияние микросоциума на процесс социализации человека зависит от объективных характеристик микросоциума в целом и особенностей ближайшего соседского окружения, а также от субъективных характеристик самого человека. 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Относительно социально контролируемая социализация (воспитание) в микросоциуме осуществляется рядом групп и организаций, территориально расположенных в микросоциуме. Относительно социально контролируемую социализацию отдельных возрастных и/или социокультурных категорий жителей микросоциума может осуществлять специально созданная для этого муниципальная или общественная служба, имеющая бюджет, штат специалистов и волонтеров, программу и методики работы с людьми. Она реализует свои функции в деятельности различных учреждений: социально-педагогического центра, центра социально-психологической помощи и т. п. Подобная социализация становится реальностью, если в микросоциуме создано так </w:t>
      </w:r>
      <w:proofErr w:type="gramStart"/>
      <w:r w:rsidRPr="00965DC6">
        <w:rPr>
          <w:sz w:val="24"/>
        </w:rPr>
        <w:t>называемое</w:t>
      </w:r>
      <w:proofErr w:type="gramEnd"/>
      <w:r w:rsidRPr="00965DC6">
        <w:rPr>
          <w:sz w:val="24"/>
        </w:rPr>
        <w:t xml:space="preserve"> воспитательное.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На социальное и личностное развитие человека существенно влияет и группа сверстников, создавая для этого благоприятные или неблагоприятные условия, стимулируя или тормозя решение возрастных задач – развития самосознания, самоопределения, самореализации и самоутверждения.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>Социализация человека происходит во взаимодействии не только с различными группами (</w:t>
      </w:r>
      <w:proofErr w:type="gramStart"/>
      <w:r w:rsidRPr="00965DC6">
        <w:rPr>
          <w:sz w:val="24"/>
        </w:rPr>
        <w:t>семейной</w:t>
      </w:r>
      <w:proofErr w:type="gramEnd"/>
      <w:r w:rsidRPr="00965DC6">
        <w:rPr>
          <w:sz w:val="24"/>
        </w:rPr>
        <w:t xml:space="preserve">, сверстников, соседей и пр.), но также и в различных организациях и с различными организациями.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Организация – это объединение людей, созданное для решения определенных задач и реализации определенных функций. Есть два вида организаций, которые можно рассматривать как </w:t>
      </w:r>
      <w:proofErr w:type="spellStart"/>
      <w:r w:rsidRPr="00965DC6">
        <w:rPr>
          <w:sz w:val="24"/>
        </w:rPr>
        <w:t>микрофакторы</w:t>
      </w:r>
      <w:proofErr w:type="spellEnd"/>
      <w:r w:rsidRPr="00965DC6">
        <w:rPr>
          <w:sz w:val="24"/>
        </w:rPr>
        <w:t xml:space="preserve"> социализации всех или подавляющего большинства людей: это воспитательные организации различного типа (детские сады, школы, вузы и пр.) и те общественные, государственные и частные организации различных типов, в которые входит или с </w:t>
      </w:r>
      <w:proofErr w:type="gramStart"/>
      <w:r w:rsidRPr="00965DC6">
        <w:rPr>
          <w:sz w:val="24"/>
        </w:rPr>
        <w:t>которыми</w:t>
      </w:r>
      <w:proofErr w:type="gramEnd"/>
      <w:r w:rsidRPr="00965DC6">
        <w:rPr>
          <w:sz w:val="24"/>
        </w:rPr>
        <w:t xml:space="preserve"> так или иначе взаимодействует человек на протяжении своей жизни (от детских поликлиник до предприятий, учреждений и любительских обществ).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Совершенно иной вид организаций – религиозные, которые являются </w:t>
      </w:r>
      <w:proofErr w:type="spellStart"/>
      <w:r w:rsidRPr="00965DC6">
        <w:rPr>
          <w:sz w:val="24"/>
        </w:rPr>
        <w:t>микрофактором</w:t>
      </w:r>
      <w:proofErr w:type="spellEnd"/>
      <w:r w:rsidRPr="00965DC6">
        <w:rPr>
          <w:sz w:val="24"/>
        </w:rPr>
        <w:t xml:space="preserve"> социализации не всех, а лишь последователей той или иной конфессии. Можно выделить еще один вид – добровольные организации.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Особый вид организаций – контркультурные (криминального и тоталитарного типов), в которые входят лишь определенное количество людей. Поскольку они формируют у своих членов антисоциальные сознание и поведение, постольку их можно рассматривать не как фактор социализации, а как фактор </w:t>
      </w:r>
      <w:proofErr w:type="spellStart"/>
      <w:r w:rsidRPr="00965DC6">
        <w:rPr>
          <w:sz w:val="24"/>
        </w:rPr>
        <w:t>десоциализации</w:t>
      </w:r>
      <w:proofErr w:type="spellEnd"/>
      <w:r w:rsidRPr="00965DC6">
        <w:rPr>
          <w:sz w:val="24"/>
        </w:rPr>
        <w:t xml:space="preserve">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В процессе социализации воспитательные организации играют двоякую роль. С одной стороны, именно в них осуществляется социальное воспитание как относительно социально контролируемая часть социализации. С другой стороны, они, как всякие человеческие общности, влияют на своих членов стихийно в процессе взаимодействия членов организации. И это влияние по своему характеру не совпадает с ценностями и нормами, культивируемыми в процессе социального воспитания. 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177064" w:rsidRDefault="00965DC6" w:rsidP="00177064">
      <w:pPr>
        <w:pStyle w:val="11"/>
        <w:spacing w:before="0" w:line="240" w:lineRule="auto"/>
        <w:ind w:left="0" w:firstLine="709"/>
        <w:jc w:val="center"/>
        <w:rPr>
          <w:sz w:val="24"/>
        </w:rPr>
      </w:pPr>
      <w:r w:rsidRPr="00177064">
        <w:rPr>
          <w:b/>
          <w:sz w:val="24"/>
        </w:rPr>
        <w:t>2</w:t>
      </w:r>
      <w:r w:rsidR="00177064">
        <w:rPr>
          <w:b/>
          <w:sz w:val="24"/>
        </w:rPr>
        <w:t>.</w:t>
      </w:r>
      <w:r w:rsidRPr="00177064">
        <w:rPr>
          <w:b/>
          <w:sz w:val="24"/>
        </w:rPr>
        <w:t xml:space="preserve"> </w:t>
      </w:r>
      <w:proofErr w:type="spellStart"/>
      <w:r w:rsidRPr="00177064">
        <w:rPr>
          <w:b/>
          <w:sz w:val="24"/>
        </w:rPr>
        <w:t>Мезофакторы</w:t>
      </w:r>
      <w:proofErr w:type="spellEnd"/>
      <w:r w:rsidRPr="00177064">
        <w:rPr>
          <w:b/>
          <w:sz w:val="24"/>
        </w:rPr>
        <w:t xml:space="preserve"> социализации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К </w:t>
      </w:r>
      <w:proofErr w:type="spellStart"/>
      <w:r w:rsidRPr="00965DC6">
        <w:rPr>
          <w:sz w:val="24"/>
        </w:rPr>
        <w:t>мезофакторам</w:t>
      </w:r>
      <w:proofErr w:type="spellEnd"/>
      <w:r w:rsidRPr="00965DC6">
        <w:rPr>
          <w:sz w:val="24"/>
        </w:rPr>
        <w:t xml:space="preserve"> социализации отнесены: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регионы,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типы и виды поселения,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средства массовой коммуникации (СМК),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субкультуры. </w:t>
      </w:r>
    </w:p>
    <w:p w:rsidR="00177064" w:rsidRDefault="00965DC6" w:rsidP="00177064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На стихийную социализацию населения в регионе, а также на то, в каком направлении и как происходит </w:t>
      </w:r>
      <w:proofErr w:type="spellStart"/>
      <w:r w:rsidRPr="00965DC6">
        <w:rPr>
          <w:sz w:val="24"/>
        </w:rPr>
        <w:t>самоизменение</w:t>
      </w:r>
      <w:proofErr w:type="spellEnd"/>
      <w:r w:rsidRPr="00965DC6">
        <w:rPr>
          <w:sz w:val="24"/>
        </w:rPr>
        <w:t xml:space="preserve"> его жителей, влияют природно-географические, социально-географические, социально-экономические, социально-демографические особенности региона; этнический состав населения, степень его стабильности; исторические и культурологические региональные различия. </w:t>
      </w:r>
    </w:p>
    <w:p w:rsidR="00965DC6" w:rsidRPr="00965DC6" w:rsidRDefault="00965DC6" w:rsidP="00177064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Объективные характеристики региона и сложившиеся в нем условия можно рассматривать и как предпосылки относительно направляемой социализации населения, подрастающих поколений, которые зависят во многом от социально-экономической политики региональных властей. В данном случае речь идет о региональной политике в масштабах субъектов Российской Федерации. Влияние региона на относительно социально контролируемую социализацию (воспитание) осуществляется в русле той политики, которую проводят в этой сфере власти субъекта Российской Федерации. Региональная политика в сфере воспитания включает в себя, с одной стороны, адаптацию в соответствии с принципом </w:t>
      </w:r>
      <w:proofErr w:type="spellStart"/>
      <w:r w:rsidRPr="00965DC6">
        <w:rPr>
          <w:sz w:val="24"/>
        </w:rPr>
        <w:t>культуросообразности</w:t>
      </w:r>
      <w:proofErr w:type="spellEnd"/>
      <w:r w:rsidRPr="00965DC6">
        <w:rPr>
          <w:sz w:val="24"/>
        </w:rPr>
        <w:t>, государственной политики в этой сфере к условиям региона. С другой стороны, она предполагает разработку нормативных документов, выделение ресурсов, привлечение государственных и общественных организаций, поддержку воспитательных инициатив, что в совокупности должно создать необходимые благоприятные условия для развития и духовно-ценностной ориентации населения, подрастающих поколений в соответствии с позитивными интересами человека и запросами регионального сообщества.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В российской реальности, по мнению А. В. Мудрика, целесообразно рассматривать в качестве </w:t>
      </w:r>
      <w:proofErr w:type="spellStart"/>
      <w:r w:rsidRPr="00965DC6">
        <w:rPr>
          <w:sz w:val="24"/>
        </w:rPr>
        <w:t>мезофактора</w:t>
      </w:r>
      <w:proofErr w:type="spellEnd"/>
      <w:r w:rsidRPr="00965DC6">
        <w:rPr>
          <w:sz w:val="24"/>
        </w:rPr>
        <w:t xml:space="preserve"> социализации и как минимум четыре вида поселений: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сельские поселения,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городские поселения,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малые города,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поселки.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Каждому из этих видов поселений свойственны особенности территориальной организации, экономического уклада, социальной структуры, культурного развития и образа жизни. Поселение – непосредственная среда жизнедеятельности людей, выполняющая экономические, социальные, культурные и другие функции. Условия жизнедеятельности, складывающиеся в поселении, непосредственно предопределяют ситуацию социализации его жителей.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На социализацию человека особенно в подростковом и юношеском возрастах значительное влияние оказывает субкультура. Это влияние имеет место постольку и в такой мере, поскольку и в какой мере группы, которые являются ее носителями, значимы для него. Чем больше человек соотносит свои ценности и нормы с нормами и ценностями </w:t>
      </w:r>
      <w:proofErr w:type="spellStart"/>
      <w:r w:rsidRPr="00965DC6">
        <w:rPr>
          <w:sz w:val="24"/>
        </w:rPr>
        <w:t>референтной</w:t>
      </w:r>
      <w:proofErr w:type="spellEnd"/>
      <w:r w:rsidRPr="00965DC6">
        <w:rPr>
          <w:sz w:val="24"/>
        </w:rPr>
        <w:t xml:space="preserve"> группы носительницы конкретной субкультуры, тем эффективней она на него влияет. В зависимости от характера той или иной субкультуры и возраста ее носителей ее влияние на стихийную социализацию человека может быть более или менее обширным. 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Социальной базой формирования субкультуры могут быть возрастные и социальные слои населения, профессиональные группы, религиозные секты, массовые неформальные течения, преступные группы и организации, любители определенных занятий (охотники, рыбаки, филателисты и т. п.) и т. д. Субкультуры выполняют ряд функций по отношению к обществу и человеку. Они представляют собой специфический способ дифференциации развитых национальных культур, их трансляции </w:t>
      </w:r>
      <w:proofErr w:type="gramStart"/>
      <w:r w:rsidRPr="00965DC6">
        <w:rPr>
          <w:sz w:val="24"/>
        </w:rPr>
        <w:t>на те</w:t>
      </w:r>
      <w:proofErr w:type="gramEnd"/>
      <w:r w:rsidRPr="00965DC6">
        <w:rPr>
          <w:sz w:val="24"/>
        </w:rPr>
        <w:t xml:space="preserve"> или иные общности, а также маркирования социальной и возрастной стратификации общества. </w:t>
      </w:r>
      <w:proofErr w:type="spellStart"/>
      <w:r w:rsidRPr="00965DC6">
        <w:rPr>
          <w:sz w:val="24"/>
        </w:rPr>
        <w:t>Просоциальные</w:t>
      </w:r>
      <w:proofErr w:type="spellEnd"/>
      <w:r w:rsidRPr="00965DC6">
        <w:rPr>
          <w:sz w:val="24"/>
        </w:rPr>
        <w:t xml:space="preserve"> и отчасти асоциальные субкультуры способствуют стабилизации общества и личности, а антисоциальные и часть асоциальных – их дезорганизации.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>Одни субкультуры выступают как контркультуры (</w:t>
      </w:r>
      <w:proofErr w:type="spellStart"/>
      <w:r w:rsidRPr="00965DC6">
        <w:rPr>
          <w:sz w:val="24"/>
        </w:rPr>
        <w:t>уголовнолагерная</w:t>
      </w:r>
      <w:proofErr w:type="spellEnd"/>
      <w:r w:rsidRPr="00965DC6">
        <w:rPr>
          <w:sz w:val="24"/>
        </w:rPr>
        <w:t xml:space="preserve">, хиппи и т. п.), а другие – порождают инновационные явления и способствуют их вхождению в культуру общества. Субкультура, будучи объектом идентификации человека, является одним из способов его обособления в обществе, т. е. становится одной из ступеней автономизации личности, что и определяет ее влияние на самосознание личности, ее самоуважение и </w:t>
      </w:r>
      <w:proofErr w:type="spellStart"/>
      <w:r w:rsidRPr="00965DC6">
        <w:rPr>
          <w:sz w:val="24"/>
        </w:rPr>
        <w:t>самопринятие</w:t>
      </w:r>
      <w:proofErr w:type="spellEnd"/>
      <w:r w:rsidRPr="00965DC6">
        <w:rPr>
          <w:sz w:val="24"/>
        </w:rPr>
        <w:t xml:space="preserve">. 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В составе </w:t>
      </w:r>
      <w:proofErr w:type="spellStart"/>
      <w:r w:rsidRPr="00965DC6">
        <w:rPr>
          <w:sz w:val="24"/>
        </w:rPr>
        <w:t>мезофакторов</w:t>
      </w:r>
      <w:proofErr w:type="spellEnd"/>
      <w:r w:rsidRPr="00965DC6">
        <w:rPr>
          <w:sz w:val="24"/>
        </w:rPr>
        <w:t xml:space="preserve"> социализации А. В. Мудрик рассматривает и средства массовой коммуникации. При этом подчеркивается, что непосредственным объектом воздействия потока их сообщений является не столько отдельный индивид (хотя и он тоже), сколько сознание и поведение больших групп людей, составляющих аудиторию того или иного конкретного СМК (читателей одной газеты, слушателей определенной радиостанции, зрителей тех или иных телеканалов, пользователей тех или иных</w:t>
      </w:r>
      <w:r w:rsidR="00177064">
        <w:rPr>
          <w:sz w:val="24"/>
        </w:rPr>
        <w:t xml:space="preserve"> компьютерных сетей)</w:t>
      </w:r>
      <w:r w:rsidRPr="00965DC6">
        <w:rPr>
          <w:sz w:val="24"/>
        </w:rPr>
        <w:t>.</w:t>
      </w:r>
    </w:p>
    <w:p w:rsidR="00177064" w:rsidRDefault="00177064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2C78FF" w:rsidRDefault="002C78FF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bookmarkStart w:id="0" w:name="_GoBack"/>
      <w:bookmarkEnd w:id="0"/>
    </w:p>
    <w:p w:rsidR="00177064" w:rsidRDefault="00965DC6" w:rsidP="00177064">
      <w:pPr>
        <w:pStyle w:val="11"/>
        <w:spacing w:before="0" w:line="240" w:lineRule="auto"/>
        <w:ind w:left="0" w:firstLine="709"/>
        <w:jc w:val="center"/>
        <w:rPr>
          <w:b/>
          <w:sz w:val="24"/>
        </w:rPr>
      </w:pPr>
      <w:r w:rsidRPr="00177064">
        <w:rPr>
          <w:b/>
          <w:sz w:val="24"/>
        </w:rPr>
        <w:t>3</w:t>
      </w:r>
      <w:r w:rsidR="00177064" w:rsidRPr="00177064">
        <w:rPr>
          <w:b/>
          <w:sz w:val="24"/>
        </w:rPr>
        <w:t>.</w:t>
      </w:r>
      <w:r w:rsidRPr="00177064">
        <w:rPr>
          <w:b/>
          <w:sz w:val="24"/>
        </w:rPr>
        <w:t xml:space="preserve"> </w:t>
      </w:r>
      <w:proofErr w:type="spellStart"/>
      <w:r w:rsidRPr="00177064">
        <w:rPr>
          <w:b/>
          <w:sz w:val="24"/>
        </w:rPr>
        <w:t>Макрофакторы</w:t>
      </w:r>
      <w:proofErr w:type="spellEnd"/>
      <w:r w:rsidRPr="00177064">
        <w:rPr>
          <w:b/>
          <w:sz w:val="24"/>
        </w:rPr>
        <w:t xml:space="preserve"> социализации</w:t>
      </w:r>
    </w:p>
    <w:p w:rsidR="00177064" w:rsidRPr="00177064" w:rsidRDefault="00177064" w:rsidP="00177064">
      <w:pPr>
        <w:pStyle w:val="11"/>
        <w:spacing w:before="0" w:line="240" w:lineRule="auto"/>
        <w:ind w:left="0" w:firstLine="709"/>
        <w:jc w:val="center"/>
        <w:rPr>
          <w:b/>
          <w:sz w:val="24"/>
        </w:rPr>
      </w:pP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К </w:t>
      </w:r>
      <w:proofErr w:type="spellStart"/>
      <w:r w:rsidRPr="00965DC6">
        <w:rPr>
          <w:sz w:val="24"/>
        </w:rPr>
        <w:t>макрофакторам</w:t>
      </w:r>
      <w:proofErr w:type="spellEnd"/>
      <w:r w:rsidRPr="00965DC6">
        <w:rPr>
          <w:sz w:val="24"/>
        </w:rPr>
        <w:t xml:space="preserve"> социализации отнесены: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страна,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этнос,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общество,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– государство.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В повседневной жизни понятия страна и государство, как правило, употребляются как синонимы. Аналогично обстоит дело с понятиями государство и общество. Это имеет свои исторические, политические и психологические основания. На самом деле эти понятия обозначают различные реалии, каждая из которых имеет особенности и свою роль в процессе социализации человека. 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177064">
        <w:rPr>
          <w:i/>
          <w:sz w:val="24"/>
        </w:rPr>
        <w:t>Страна</w:t>
      </w:r>
      <w:r w:rsidRPr="00965DC6">
        <w:rPr>
          <w:sz w:val="24"/>
        </w:rPr>
        <w:t xml:space="preserve"> – феномен географически-культурный. Это территория, выделяемая по географическому положению, природным условиям, имеющая определенные границы. Природно-климатические условия тех или иных стран различны и оказывают прямое и опосредованное влияние на жителей и их жизнедеятельность. Географические и климатические условия принуждают жителей страны из поколения в поколение к преодолению существующих трудностей либо облегчают труд, а также хозяйственное развитие страны (Я. </w:t>
      </w:r>
      <w:proofErr w:type="spellStart"/>
      <w:r w:rsidRPr="00965DC6">
        <w:rPr>
          <w:sz w:val="24"/>
        </w:rPr>
        <w:t>Щепаньский</w:t>
      </w:r>
      <w:proofErr w:type="spellEnd"/>
      <w:r w:rsidRPr="00965DC6">
        <w:rPr>
          <w:sz w:val="24"/>
        </w:rPr>
        <w:t>).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Как полагал М. Монтень, люди в зависимости от климата того или иного места, где они живут, более или менее воинственны, более или менее умеренны, склонны к послушанию или непослушанию, склонны к наукам или искусствам. Это суждение небеспочвенно, хотя и не следует преувеличивать влияние климата на поведение человека.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Географические условия и климат страны влияют на рождаемость и плотность населения, на состояние здоровья жителей, распространение ряда болезней, наконец – на становление этнических особенностей ее жителей. Природно-климатические условия первоначально определяют историческое развитие страны, но нельзя говорить об однозначной и однонаправленной зависимости между географической средой и социально-экономическими процессами, культурным развитием страны, а тем более социализацией человека. </w:t>
      </w:r>
    </w:p>
    <w:p w:rsidR="00177064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По мнению А. В. Мудрика, природно-географические условия – это всего лишь своеобразные «рамки» процесса социализации. Не играя в нем самостоятельной роли, они в совокупности с другими факторами определяют некоторые его специфические особенности. То, как объективные условия страны влияют на социализацию человека, во многом определяется тем, как их используют и учитывают в своей жизни сложившиеся в стране этносы, общество и государство. 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Понятия </w:t>
      </w:r>
      <w:r w:rsidRPr="00177064">
        <w:rPr>
          <w:i/>
          <w:sz w:val="24"/>
        </w:rPr>
        <w:t>«этнос» и «нация»</w:t>
      </w:r>
      <w:r w:rsidRPr="00965DC6">
        <w:rPr>
          <w:sz w:val="24"/>
        </w:rPr>
        <w:t xml:space="preserve"> не идентичны, но при рассмотрении проблемы факторов социализации они употребляются как синонимы. Этнос, нация – явления историко-социально-культурное. Роль этноса как фактора социализации человека на протяжении его жизненного пути, с одной стороны, нельзя игнорировать, а с другой – не следует и абсолютизировать. Социализация в том или ином этносе имеет особенности, которые можно объединить в две группы – витальные (буквально – жизненные, в данном случае биолого-физические) и ментальные (фундаментальные духовные свойства). Под витальными особенностями социализации в данном случае имеются в виду способы вскармливания детей, особенности их физического развития и т. д. Наиболее явные различия наблюдаются между культурами, сложившимися на разных континентах.</w:t>
      </w:r>
    </w:p>
    <w:p w:rsidR="00A47BBD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Влияние этнокультурных условий на социализацию человека наиболее существенно определяется менталитетом.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Менталитет этноса определяет свойственные его представителям способы видеть и воспринимать окружающий мир и на </w:t>
      </w:r>
      <w:proofErr w:type="gramStart"/>
      <w:r w:rsidRPr="00965DC6">
        <w:rPr>
          <w:sz w:val="24"/>
        </w:rPr>
        <w:t>когнитивном</w:t>
      </w:r>
      <w:proofErr w:type="gramEnd"/>
      <w:r w:rsidRPr="00965DC6">
        <w:rPr>
          <w:sz w:val="24"/>
        </w:rPr>
        <w:t xml:space="preserve">, и на аффективном, и на прагматическом уровнях. Менталитет в связи с этим проявляется и в свойственных представителям этноса способах действовать в окружающем мире. </w:t>
      </w:r>
      <w:proofErr w:type="gramStart"/>
      <w:r w:rsidRPr="00965DC6">
        <w:rPr>
          <w:sz w:val="24"/>
        </w:rPr>
        <w:t xml:space="preserve">Можно говорить о том, что менталитет этноса во многом определяет: отношение его представителей к труду и специфические традиции, связанные с трудовой деятельностью; представления об удобствах быта и домашнем уюте; идеалы красивого и некрасивого; каноны семейного счастья и взаимоотношений членов семьи; нормы </w:t>
      </w:r>
      <w:proofErr w:type="spellStart"/>
      <w:r w:rsidRPr="00965DC6">
        <w:rPr>
          <w:sz w:val="24"/>
        </w:rPr>
        <w:t>полоролевого</w:t>
      </w:r>
      <w:proofErr w:type="spellEnd"/>
      <w:r w:rsidRPr="00965DC6">
        <w:rPr>
          <w:sz w:val="24"/>
        </w:rPr>
        <w:t xml:space="preserve"> поведения, в частности понятия о приличиях в проявлении чувств и эмоций;</w:t>
      </w:r>
      <w:proofErr w:type="gramEnd"/>
      <w:r w:rsidRPr="00965DC6">
        <w:rPr>
          <w:sz w:val="24"/>
        </w:rPr>
        <w:t xml:space="preserve"> понимание доброты, вежливости, такта, сдержанности и т. д.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Влияние менталитета этноса очень велико во всех аспектах социализации человека. Большую роль менталитет играет и в формировании межэтнических установок, которые, зарождаясь в детстве, будучи весьма устойчивыми, нередко превращаются в стереотипы.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Менталитет этноса влияет на воспитание как относительно социально контролируемую социализацию в связи с тем, что включает в себя имплицитные концепции личности и воспитания.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Имплицитные (т. е. подразумеваемые, но не сформулированные) теории личности, присущие каждому этносу, есть совокупность неких представлений, несущих в себе ответы на ряд вопросов: каковы природа и возможности человека? Чем он является, может и должен быть? и др. Ответы на эти вопросы образуют имплицитную концепцию личности (И. С. Кон).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На воспитание, с точки зрения А. В. Мудрика, менталитет влияет и в связи с тем, что у этноса как естественное следствие наличия имплицитных концепций личности имеются имплицитные концепции воспитания. Именно они во многом определяют, чего взрослые добиваются от детей и каким образом они это делают, т. е. содержание взаимодействия старших и подрастающих поколений, его стиль и средства.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Говоря об обществе как </w:t>
      </w:r>
      <w:proofErr w:type="spellStart"/>
      <w:r w:rsidRPr="00965DC6">
        <w:rPr>
          <w:sz w:val="24"/>
        </w:rPr>
        <w:t>макрофакторе</w:t>
      </w:r>
      <w:proofErr w:type="spellEnd"/>
      <w:r w:rsidRPr="00965DC6">
        <w:rPr>
          <w:sz w:val="24"/>
        </w:rPr>
        <w:t xml:space="preserve"> социализации, отметим, что в России до самого последнего времени и фактически, и идеологически, а на уровне обыденного сознания и до сих пор общество отождествляется с государством. Начинается очень трудное осознание примата общества перед государством, приоритета личности перед государством и обществом.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A47BBD">
        <w:rPr>
          <w:i/>
          <w:sz w:val="24"/>
        </w:rPr>
        <w:t>Общество</w:t>
      </w:r>
      <w:r w:rsidRPr="00965DC6">
        <w:rPr>
          <w:sz w:val="24"/>
        </w:rPr>
        <w:t xml:space="preserve"> – понятие в основном </w:t>
      </w:r>
      <w:proofErr w:type="spellStart"/>
      <w:r w:rsidRPr="00965DC6">
        <w:rPr>
          <w:sz w:val="24"/>
        </w:rPr>
        <w:t>политолого</w:t>
      </w:r>
      <w:proofErr w:type="spellEnd"/>
      <w:r w:rsidRPr="00965DC6">
        <w:rPr>
          <w:sz w:val="24"/>
        </w:rPr>
        <w:t>-социологическое. Оно характеризует совокупность сложившихся в стране социальных отношений между людьми, структуру которых составляет семья, этнические, конфессиональные, возрастные, профессиональные, социальные и иные номинальные и реальные группы, а также государство. В каждом обществе складываются специфические условия социализации человека на каждом возрастном этапе. Они зависят от особенностей гендерной (</w:t>
      </w:r>
      <w:proofErr w:type="spellStart"/>
      <w:r w:rsidRPr="00965DC6">
        <w:rPr>
          <w:sz w:val="24"/>
        </w:rPr>
        <w:t>полоролевой</w:t>
      </w:r>
      <w:proofErr w:type="spellEnd"/>
      <w:r w:rsidRPr="00965DC6">
        <w:rPr>
          <w:sz w:val="24"/>
        </w:rPr>
        <w:t xml:space="preserve">), возрастной и социальной структур общества, от уровня его экономического и культурного развития, от социально-психологического климата и т. п. Звеном политической системы общества является государство, которое обладает властными функциями.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A47BBD">
        <w:rPr>
          <w:i/>
          <w:sz w:val="24"/>
        </w:rPr>
        <w:t>Государство</w:t>
      </w:r>
      <w:r w:rsidRPr="00965DC6">
        <w:rPr>
          <w:sz w:val="24"/>
        </w:rPr>
        <w:t xml:space="preserve"> – понятие политико-юридическое. Оно представляет собой совокупность взаимосвязанных учреждений и организаций, осуществляющих управление обществом. Государство можно рассматривать как фактор стихийной социализации постольку, поскольку</w:t>
      </w:r>
      <w:r w:rsidRPr="00965DC6">
        <w:rPr>
          <w:sz w:val="24"/>
        </w:rPr>
        <w:t xml:space="preserve"> </w:t>
      </w:r>
      <w:r w:rsidRPr="00965DC6">
        <w:rPr>
          <w:sz w:val="24"/>
        </w:rPr>
        <w:t xml:space="preserve">политика, экономическая и социальная практика, для него характерные, создают определенные условия жизни для его граждан, их развития и самореализации. Государство осуществляет относительно направляемую социализацию своих граждан, принадлежащих к тем или иным половозрастным, социально-профессиональным, национально-культурным группам.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Названные группы факторов можно считать внешними. К внутренним факторам социализации относят: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1) физиологические особенности развития и состояния здоровья ребенка;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2) социально-психологические особенности восприятия личностью окружающей действительности (индивидуальные особенности ощущений, особенности асоциальной и условной значимости воспринимаемого материала, изобразительности восприятия предметов внешнего мира);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3) социально-психологические особенности мышления (умение обобщать, избирательность мышления, его стереотипы); </w:t>
      </w:r>
    </w:p>
    <w:p w:rsidR="00A47BBD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4) социальные установки, уровень развития </w:t>
      </w:r>
      <w:proofErr w:type="spellStart"/>
      <w:r w:rsidRPr="00965DC6">
        <w:rPr>
          <w:sz w:val="24"/>
        </w:rPr>
        <w:t>потребностно</w:t>
      </w:r>
      <w:proofErr w:type="spellEnd"/>
      <w:r w:rsidRPr="00965DC6">
        <w:rPr>
          <w:sz w:val="24"/>
        </w:rPr>
        <w:t xml:space="preserve">-мотивационной сферы; </w:t>
      </w:r>
    </w:p>
    <w:p w:rsidR="00965DC6" w:rsidRPr="00965DC6" w:rsidRDefault="00965DC6" w:rsidP="00A47BBD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>5) собственная активность ребенка по усвоению общественно</w:t>
      </w:r>
      <w:r w:rsidR="00A47BBD">
        <w:rPr>
          <w:sz w:val="24"/>
        </w:rPr>
        <w:t>-</w:t>
      </w:r>
      <w:r w:rsidRPr="00965DC6">
        <w:rPr>
          <w:sz w:val="24"/>
        </w:rPr>
        <w:t>исторического опыта</w:t>
      </w:r>
      <w:r w:rsidR="00A47BBD">
        <w:rPr>
          <w:sz w:val="24"/>
        </w:rPr>
        <w:t>.</w:t>
      </w:r>
    </w:p>
    <w:p w:rsidR="00965DC6" w:rsidRP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p w:rsidR="00A47BBD" w:rsidRPr="00A47BBD" w:rsidRDefault="00965DC6" w:rsidP="00A47BBD">
      <w:pPr>
        <w:pStyle w:val="11"/>
        <w:spacing w:before="0" w:line="240" w:lineRule="auto"/>
        <w:ind w:left="0" w:firstLine="709"/>
        <w:jc w:val="center"/>
        <w:rPr>
          <w:b/>
          <w:sz w:val="24"/>
        </w:rPr>
      </w:pPr>
      <w:r w:rsidRPr="00A47BBD">
        <w:rPr>
          <w:b/>
          <w:sz w:val="24"/>
        </w:rPr>
        <w:t>4</w:t>
      </w:r>
      <w:r w:rsidR="00A47BBD" w:rsidRPr="00A47BBD">
        <w:rPr>
          <w:b/>
          <w:sz w:val="24"/>
        </w:rPr>
        <w:t>.</w:t>
      </w:r>
      <w:r w:rsidRPr="00A47BBD">
        <w:rPr>
          <w:b/>
          <w:sz w:val="24"/>
        </w:rPr>
        <w:t xml:space="preserve"> </w:t>
      </w:r>
      <w:proofErr w:type="spellStart"/>
      <w:r w:rsidRPr="00A47BBD">
        <w:rPr>
          <w:b/>
          <w:sz w:val="24"/>
        </w:rPr>
        <w:t>Мегафакторы</w:t>
      </w:r>
      <w:proofErr w:type="spellEnd"/>
      <w:r w:rsidRPr="00A47BBD">
        <w:rPr>
          <w:b/>
          <w:sz w:val="24"/>
        </w:rPr>
        <w:t xml:space="preserve"> социализации</w:t>
      </w:r>
    </w:p>
    <w:p w:rsidR="00965DC6" w:rsidRDefault="00965DC6" w:rsidP="00965DC6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65DC6">
        <w:rPr>
          <w:sz w:val="24"/>
        </w:rPr>
        <w:t xml:space="preserve">К </w:t>
      </w:r>
      <w:proofErr w:type="spellStart"/>
      <w:r w:rsidRPr="00965DC6">
        <w:rPr>
          <w:sz w:val="24"/>
        </w:rPr>
        <w:t>мегафакторам</w:t>
      </w:r>
      <w:proofErr w:type="spellEnd"/>
      <w:r w:rsidRPr="00965DC6">
        <w:rPr>
          <w:sz w:val="24"/>
        </w:rPr>
        <w:t xml:space="preserve"> социализации относятся: – космос, – планета, – мир, – Интернет. Одним из существенных изменений в процессе социализации, происшедших за последние десятилетия, стало то, что в нем относительно самостоятельную и довольно важную роль стали играть глобальные факторы – мир, планета, космос. Планета – понятие астрономическое, обозначающее небесное тело, по форме близкое шару, получающее свет и тепло от Солнца и обращающееся вокруг него по эллиптической орбите. Мир – понятие социолого-политологическое, обозначающее совокупное человеческое сообщество, существующее на нашей планете.</w:t>
      </w:r>
    </w:p>
    <w:p w:rsidR="00A47BBD" w:rsidRPr="00965DC6" w:rsidRDefault="00A47BBD" w:rsidP="00965DC6">
      <w:pPr>
        <w:pStyle w:val="11"/>
        <w:spacing w:before="0" w:line="240" w:lineRule="auto"/>
        <w:ind w:left="0" w:firstLine="709"/>
        <w:jc w:val="both"/>
        <w:rPr>
          <w:sz w:val="28"/>
        </w:rPr>
      </w:pPr>
      <w:r>
        <w:rPr>
          <w:sz w:val="24"/>
        </w:rPr>
        <w:t>Социализация человека происходит под влиянием мировых, планетарных процессов: экологических, демографических, экономических, военно-политических. Следствием этих процессов стало то, что судьба каждого человека существенно зависит от общего состояния дел на планете, от тех тенденций, которые характерны для мировой экономики и политики. Хозяйственная деятельность, приводящая к загрязнению окружающей среды, отражается на  условиях жизни и, следовательно, социализации всего населения земного шара. Глобальные политические процессы, влияя на распределение валового национального продукта той или иной страны</w:t>
      </w:r>
      <w:r w:rsidR="00993F4C">
        <w:rPr>
          <w:sz w:val="24"/>
        </w:rPr>
        <w:t xml:space="preserve"> между сферами обороны, производства, социальных инвестиций, непосредственно влияют на социализацию людей с младенчества до старости.</w:t>
      </w:r>
    </w:p>
    <w:sectPr w:rsidR="00A47BBD" w:rsidRPr="00965DC6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4B" w:rsidRDefault="004A134B" w:rsidP="00143069">
      <w:pPr>
        <w:spacing w:after="0" w:line="240" w:lineRule="auto"/>
      </w:pPr>
      <w:r>
        <w:separator/>
      </w:r>
    </w:p>
  </w:endnote>
  <w:endnote w:type="continuationSeparator" w:id="0">
    <w:p w:rsidR="004A134B" w:rsidRDefault="004A134B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4B" w:rsidRDefault="004A134B" w:rsidP="00143069">
      <w:pPr>
        <w:spacing w:after="0" w:line="240" w:lineRule="auto"/>
      </w:pPr>
      <w:r>
        <w:separator/>
      </w:r>
    </w:p>
  </w:footnote>
  <w:footnote w:type="continuationSeparator" w:id="0">
    <w:p w:rsidR="004A134B" w:rsidRDefault="004A134B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73D69"/>
    <w:rsid w:val="00096BD2"/>
    <w:rsid w:val="00113501"/>
    <w:rsid w:val="001341EF"/>
    <w:rsid w:val="00143069"/>
    <w:rsid w:val="0014615A"/>
    <w:rsid w:val="00177064"/>
    <w:rsid w:val="00191D15"/>
    <w:rsid w:val="001A4EF6"/>
    <w:rsid w:val="001C590E"/>
    <w:rsid w:val="001E5FEC"/>
    <w:rsid w:val="00207CEC"/>
    <w:rsid w:val="002106C3"/>
    <w:rsid w:val="002966B3"/>
    <w:rsid w:val="002C614A"/>
    <w:rsid w:val="002C78FF"/>
    <w:rsid w:val="00320A43"/>
    <w:rsid w:val="003A07C0"/>
    <w:rsid w:val="003B04AA"/>
    <w:rsid w:val="00406DC5"/>
    <w:rsid w:val="004A134B"/>
    <w:rsid w:val="004B6955"/>
    <w:rsid w:val="004B7D5D"/>
    <w:rsid w:val="00552748"/>
    <w:rsid w:val="005B5813"/>
    <w:rsid w:val="005C515E"/>
    <w:rsid w:val="005F2E41"/>
    <w:rsid w:val="00621B66"/>
    <w:rsid w:val="006B437D"/>
    <w:rsid w:val="006F46AE"/>
    <w:rsid w:val="00754C32"/>
    <w:rsid w:val="008043CC"/>
    <w:rsid w:val="008277E3"/>
    <w:rsid w:val="009170BB"/>
    <w:rsid w:val="00963418"/>
    <w:rsid w:val="00965DC6"/>
    <w:rsid w:val="00973E4A"/>
    <w:rsid w:val="009763B3"/>
    <w:rsid w:val="00993F4C"/>
    <w:rsid w:val="009D1721"/>
    <w:rsid w:val="00A47BBD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E370B5"/>
    <w:rsid w:val="00E868D4"/>
    <w:rsid w:val="00E875E5"/>
    <w:rsid w:val="00E97D6C"/>
    <w:rsid w:val="00EB6023"/>
    <w:rsid w:val="00EC3905"/>
    <w:rsid w:val="00ED5D98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7</Pages>
  <Words>3259</Words>
  <Characters>18582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25</cp:revision>
  <dcterms:created xsi:type="dcterms:W3CDTF">2022-09-23T16:18:00Z</dcterms:created>
  <dcterms:modified xsi:type="dcterms:W3CDTF">2024-02-07T12:16:00Z</dcterms:modified>
</cp:coreProperties>
</file>