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C64C83" w:rsidP="0056143A">
      <w:pPr>
        <w:pStyle w:val="1"/>
        <w:spacing w:before="0" w:line="240" w:lineRule="auto"/>
        <w:ind w:firstLine="709"/>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406DC5"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56143A">
      <w:pPr>
        <w:spacing w:after="0" w:line="240" w:lineRule="auto"/>
        <w:ind w:firstLine="709"/>
        <w:rPr>
          <w:rFonts w:ascii="Times New Roman" w:hAnsi="Times New Roman" w:cs="Times New Roman"/>
          <w:color w:val="FF0000"/>
          <w:sz w:val="24"/>
          <w:szCs w:val="24"/>
        </w:rPr>
      </w:pPr>
    </w:p>
    <w:p w:rsidR="006F46AE" w:rsidRPr="0041687E" w:rsidRDefault="00494E2F"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МОДУЛЬ 3. НОРМАТИВНО-ПРАВОВОЕ ОБЕСПЕЧЕНИЕ ПРОФЕССИОНАЛЬНОЙ ДЕЯТЕЛЬНОСТИ</w:t>
      </w:r>
    </w:p>
    <w:p w:rsidR="00494E2F" w:rsidRPr="0041687E" w:rsidRDefault="00494E2F" w:rsidP="0056143A">
      <w:pPr>
        <w:spacing w:after="0" w:line="240" w:lineRule="auto"/>
        <w:ind w:firstLine="709"/>
        <w:jc w:val="center"/>
        <w:rPr>
          <w:rFonts w:ascii="Times New Roman" w:hAnsi="Times New Roman" w:cs="Times New Roman"/>
          <w:b/>
          <w:sz w:val="24"/>
          <w:szCs w:val="24"/>
        </w:rPr>
      </w:pPr>
    </w:p>
    <w:p w:rsidR="00494E2F" w:rsidRDefault="006F46AE"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 xml:space="preserve">ТЕМА </w:t>
      </w:r>
      <w:r w:rsidR="00494E2F" w:rsidRPr="0041687E">
        <w:rPr>
          <w:rFonts w:ascii="Times New Roman" w:hAnsi="Times New Roman" w:cs="Times New Roman"/>
          <w:b/>
          <w:sz w:val="24"/>
          <w:szCs w:val="24"/>
        </w:rPr>
        <w:t>3.</w:t>
      </w:r>
      <w:r w:rsidR="00A827E9">
        <w:rPr>
          <w:rFonts w:ascii="Times New Roman" w:hAnsi="Times New Roman" w:cs="Times New Roman"/>
          <w:b/>
          <w:sz w:val="24"/>
          <w:szCs w:val="24"/>
        </w:rPr>
        <w:t>5</w:t>
      </w:r>
      <w:r w:rsidR="00F217CB">
        <w:rPr>
          <w:rFonts w:ascii="Times New Roman" w:hAnsi="Times New Roman" w:cs="Times New Roman"/>
          <w:b/>
          <w:sz w:val="24"/>
          <w:szCs w:val="24"/>
        </w:rPr>
        <w:t xml:space="preserve"> </w:t>
      </w:r>
      <w:r w:rsidR="00A827E9">
        <w:rPr>
          <w:rFonts w:ascii="Times New Roman" w:hAnsi="Times New Roman" w:cs="Times New Roman"/>
          <w:b/>
          <w:sz w:val="24"/>
          <w:szCs w:val="24"/>
        </w:rPr>
        <w:t>СОДЕРЖАНИЕ И МЕТОДИКА СОЦИАЛЬНО-ПРАВОВОЙ ЗАЩИТЫ РАЗЛИЧНЫХ КАТЕГОРИЙ ДЕТЕЙ В РФ</w:t>
      </w:r>
    </w:p>
    <w:p w:rsidR="00D912F6" w:rsidRDefault="00D912F6" w:rsidP="0056143A">
      <w:pPr>
        <w:spacing w:after="0" w:line="240" w:lineRule="auto"/>
        <w:ind w:firstLine="709"/>
        <w:jc w:val="center"/>
        <w:rPr>
          <w:rFonts w:ascii="Times New Roman" w:hAnsi="Times New Roman" w:cs="Times New Roman"/>
          <w:b/>
          <w:sz w:val="24"/>
          <w:szCs w:val="24"/>
        </w:rPr>
      </w:pP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Дети как получатели социальных услуг — дети из многодетных семей; дети несовершеннолетних родителей; дети, у которых один или оба родителя являются нетрудоспособными, инвалидами или гражданами пожилого возраста; дети из студенческих семей, молодых семей; дети из малоимущих семей; дети из неполных семей (с одним родителем) и др., за исключением малоимущих.</w:t>
      </w:r>
    </w:p>
    <w:p w:rsid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Государственная поддержка детей и семей с детьми учреждениями социального обслуживания в настоящее время осуществляется в двух формах: </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предоставление социальных услуг (регулируется Федеральным законом от 28 декабря 2013 г. № 442-ФЗ «Об основах социального обслуживания граждан в Российской Федерации»);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предоставление государственных услуг (регулируется иными федеральными законами).</w:t>
      </w:r>
    </w:p>
    <w:p w:rsidR="00541D9E" w:rsidRPr="00541D9E" w:rsidRDefault="00541D9E" w:rsidP="00541D9E">
      <w:pPr>
        <w:spacing w:after="0" w:line="240" w:lineRule="auto"/>
        <w:ind w:firstLine="709"/>
        <w:jc w:val="both"/>
        <w:rPr>
          <w:rFonts w:ascii="Times New Roman" w:hAnsi="Times New Roman" w:cs="Times New Roman"/>
          <w:sz w:val="24"/>
          <w:szCs w:val="24"/>
        </w:rPr>
      </w:pPr>
      <w:proofErr w:type="gramStart"/>
      <w:r w:rsidRPr="00541D9E">
        <w:rPr>
          <w:rFonts w:ascii="Times New Roman" w:hAnsi="Times New Roman" w:cs="Times New Roman"/>
          <w:sz w:val="24"/>
          <w:szCs w:val="24"/>
        </w:rPr>
        <w:t>Федеральный закон от 28 декабря 2013 г. № 442-ФЗ «Об основах социального обслуживания граждан в Российской Федерации» вступил в силу с 1 января 2015 г. и заменил собой федеральные законы от 2 августа 1995 г. № 122-ФЗ «О социальном обслуживании граждан пожилого возраста и инвалидов» и от 10 декабря 1995 г. № 195-ФЗ «Об основах социального обслуживания населения в Российской Федерации».</w:t>
      </w:r>
      <w:proofErr w:type="gramEnd"/>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Закон направлен па развитие системы социального обслуживания граждан в Российской Федерации, повышение его уровня, качества и эффективности.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Законом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 их предоставления, принципы финансового обеспечения деятельности организаций социального обслуживания.</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Законом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w:t>
      </w:r>
      <w:proofErr w:type="spellStart"/>
      <w:r w:rsidRPr="00541D9E">
        <w:rPr>
          <w:rFonts w:ascii="Times New Roman" w:hAnsi="Times New Roman" w:cs="Times New Roman"/>
          <w:sz w:val="24"/>
          <w:szCs w:val="24"/>
        </w:rPr>
        <w:t>подушевых</w:t>
      </w:r>
      <w:proofErr w:type="spellEnd"/>
      <w:r w:rsidRPr="00541D9E">
        <w:rPr>
          <w:rFonts w:ascii="Times New Roman" w:hAnsi="Times New Roman" w:cs="Times New Roman"/>
          <w:sz w:val="24"/>
          <w:szCs w:val="24"/>
        </w:rPr>
        <w:t xml:space="preserve"> нормативов финансирования социальных услуг; утверждение примерного перечня социальных услуг по видам социальных услуг.</w:t>
      </w:r>
    </w:p>
    <w:p w:rsidR="00541D9E" w:rsidRPr="00541D9E" w:rsidRDefault="00541D9E" w:rsidP="00541D9E">
      <w:pPr>
        <w:spacing w:after="0" w:line="240" w:lineRule="auto"/>
        <w:ind w:firstLine="709"/>
        <w:jc w:val="both"/>
        <w:rPr>
          <w:rFonts w:ascii="Times New Roman" w:hAnsi="Times New Roman" w:cs="Times New Roman"/>
          <w:sz w:val="24"/>
          <w:szCs w:val="24"/>
        </w:rPr>
      </w:pPr>
      <w:proofErr w:type="gramStart"/>
      <w:r w:rsidRPr="00541D9E">
        <w:rPr>
          <w:rFonts w:ascii="Times New Roman" w:hAnsi="Times New Roman" w:cs="Times New Roman"/>
          <w:sz w:val="24"/>
          <w:szCs w:val="24"/>
        </w:rPr>
        <w:t>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примерной номенклатуры организаций социального обслуживания, методических рекомендаций по расчету потребностей субъектов Российской Федерации в развитии сети организаций социального обслуживания</w:t>
      </w:r>
      <w:proofErr w:type="gramEnd"/>
      <w:r w:rsidRPr="00541D9E">
        <w:rPr>
          <w:rFonts w:ascii="Times New Roman" w:hAnsi="Times New Roman" w:cs="Times New Roman"/>
          <w:sz w:val="24"/>
          <w:szCs w:val="24"/>
        </w:rPr>
        <w:t>, примерного порядка предоставления социальных услуг,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 и др.</w:t>
      </w:r>
    </w:p>
    <w:p w:rsidR="00541D9E" w:rsidRPr="00541D9E" w:rsidRDefault="00541D9E" w:rsidP="00541D9E">
      <w:pPr>
        <w:spacing w:after="0" w:line="240" w:lineRule="auto"/>
        <w:ind w:firstLine="709"/>
        <w:jc w:val="both"/>
        <w:rPr>
          <w:rFonts w:ascii="Times New Roman" w:hAnsi="Times New Roman" w:cs="Times New Roman"/>
          <w:sz w:val="24"/>
          <w:szCs w:val="24"/>
        </w:rPr>
      </w:pPr>
      <w:proofErr w:type="gramStart"/>
      <w:r w:rsidRPr="00541D9E">
        <w:rPr>
          <w:rFonts w:ascii="Times New Roman" w:hAnsi="Times New Roman" w:cs="Times New Roman"/>
          <w:sz w:val="24"/>
          <w:szCs w:val="24"/>
        </w:rPr>
        <w:lastRenderedPageBreak/>
        <w:t>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Законом,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w:t>
      </w:r>
      <w:proofErr w:type="gramEnd"/>
      <w:r w:rsidRPr="00541D9E">
        <w:rPr>
          <w:rFonts w:ascii="Times New Roman" w:hAnsi="Times New Roman" w:cs="Times New Roman"/>
          <w:sz w:val="24"/>
          <w:szCs w:val="24"/>
        </w:rPr>
        <w:t xml:space="preserve"> социального обслуживания.</w:t>
      </w:r>
    </w:p>
    <w:p w:rsidR="00541D9E" w:rsidRPr="00541D9E" w:rsidRDefault="00541D9E" w:rsidP="00541D9E">
      <w:pPr>
        <w:spacing w:after="0" w:line="240" w:lineRule="auto"/>
        <w:ind w:firstLine="709"/>
        <w:jc w:val="both"/>
        <w:rPr>
          <w:rFonts w:ascii="Times New Roman" w:hAnsi="Times New Roman" w:cs="Times New Roman"/>
          <w:sz w:val="24"/>
          <w:szCs w:val="24"/>
        </w:rPr>
      </w:pPr>
      <w:proofErr w:type="gramStart"/>
      <w:r w:rsidRPr="00541D9E">
        <w:rPr>
          <w:rFonts w:ascii="Times New Roman" w:hAnsi="Times New Roman" w:cs="Times New Roman"/>
          <w:sz w:val="24"/>
          <w:szCs w:val="24"/>
        </w:rPr>
        <w:t>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w:t>
      </w:r>
      <w:proofErr w:type="gramEnd"/>
      <w:r w:rsidRPr="00541D9E">
        <w:rPr>
          <w:rFonts w:ascii="Times New Roman" w:hAnsi="Times New Roman" w:cs="Times New Roman"/>
          <w:sz w:val="24"/>
          <w:szCs w:val="24"/>
        </w:rPr>
        <w:t xml:space="preserve"> социальных услуг и порядка ее взимания, номенклатуры организаций социального обслуживания в субъекте Российской Федерации, норм питания в организациях социального обслуживания субъекта Российской Федерации и др.</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Действие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w:t>
      </w:r>
      <w:proofErr w:type="gramStart"/>
      <w:r w:rsidRPr="00541D9E">
        <w:rPr>
          <w:rFonts w:ascii="Times New Roman" w:hAnsi="Times New Roman" w:cs="Times New Roman"/>
          <w:sz w:val="24"/>
          <w:szCs w:val="24"/>
        </w:rPr>
        <w:t>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(ст. 14 Закона).</w:t>
      </w:r>
      <w:proofErr w:type="gramEnd"/>
      <w:r w:rsidRPr="00541D9E">
        <w:rPr>
          <w:rFonts w:ascii="Times New Roman" w:hAnsi="Times New Roman" w:cs="Times New Roman"/>
          <w:sz w:val="24"/>
          <w:szCs w:val="24"/>
        </w:rPr>
        <w:t xml:space="preserve"> Форма заявления о предоставлении социальных услуг утверждается Минтрудом России (ст. 7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Законом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В Законе не содержится понятия «трудная жизненная ситуация», ранее предусмотренного Федеральным законом от 10 декабря 1995 г. № 195-ФЗ. Вместо этого четко установлены обстоятельства, при наличии которых граждане признаются нуждающимися в социальном обслуживании (ст. 15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w:t>
      </w:r>
      <w:proofErr w:type="gramStart"/>
      <w:r w:rsidRPr="00541D9E">
        <w:rPr>
          <w:rFonts w:ascii="Times New Roman" w:hAnsi="Times New Roman" w:cs="Times New Roman"/>
          <w:sz w:val="24"/>
          <w:szCs w:val="24"/>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roofErr w:type="gramEnd"/>
      <w:r w:rsidRPr="00541D9E">
        <w:rPr>
          <w:rFonts w:ascii="Times New Roman" w:hAnsi="Times New Roman" w:cs="Times New Roman"/>
          <w:sz w:val="24"/>
          <w:szCs w:val="24"/>
        </w:rPr>
        <w:t xml:space="preserve"> отсутствие работы и сре</w:t>
      </w:r>
      <w:proofErr w:type="gramStart"/>
      <w:r w:rsidRPr="00541D9E">
        <w:rPr>
          <w:rFonts w:ascii="Times New Roman" w:hAnsi="Times New Roman" w:cs="Times New Roman"/>
          <w:sz w:val="24"/>
          <w:szCs w:val="24"/>
        </w:rPr>
        <w:t>дств к с</w:t>
      </w:r>
      <w:proofErr w:type="gramEnd"/>
      <w:r w:rsidRPr="00541D9E">
        <w:rPr>
          <w:rFonts w:ascii="Times New Roman" w:hAnsi="Times New Roman" w:cs="Times New Roman"/>
          <w:sz w:val="24"/>
          <w:szCs w:val="24"/>
        </w:rPr>
        <w:t>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(ст. 16 Закона). Рекомендации по определению индивидуальной потребности в социальных услугах, а также форма индивидуальной программы предоставления социальных услуг утверждаются Минтрудом России (ст. 7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В случае </w:t>
      </w:r>
      <w:proofErr w:type="gramStart"/>
      <w:r w:rsidRPr="00541D9E">
        <w:rPr>
          <w:rFonts w:ascii="Times New Roman" w:hAnsi="Times New Roman" w:cs="Times New Roman"/>
          <w:sz w:val="24"/>
          <w:szCs w:val="24"/>
        </w:rPr>
        <w:t>изменения места жительства получателя социальных услуг</w:t>
      </w:r>
      <w:proofErr w:type="gramEnd"/>
      <w:r w:rsidRPr="00541D9E">
        <w:rPr>
          <w:rFonts w:ascii="Times New Roman" w:hAnsi="Times New Roman" w:cs="Times New Roman"/>
          <w:sz w:val="24"/>
          <w:szCs w:val="24"/>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 16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w:t>
      </w:r>
      <w:proofErr w:type="gramStart"/>
      <w:r w:rsidRPr="00541D9E">
        <w:rPr>
          <w:rFonts w:ascii="Times New Roman" w:hAnsi="Times New Roman" w:cs="Times New Roman"/>
          <w:sz w:val="24"/>
          <w:szCs w:val="24"/>
        </w:rPr>
        <w:t>с даты представления</w:t>
      </w:r>
      <w:proofErr w:type="gramEnd"/>
      <w:r w:rsidRPr="00541D9E">
        <w:rPr>
          <w:rFonts w:ascii="Times New Roman" w:hAnsi="Times New Roman" w:cs="Times New Roman"/>
          <w:sz w:val="24"/>
          <w:szCs w:val="24"/>
        </w:rPr>
        <w:t xml:space="preserve"> индивидуальной программы предоставления социальных услуг поставщику социальных услуг (ст. 17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Форма договора также утверждается Минтрудом России (ст. 7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(ст. 12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В субъектах Российской Федерации формируются и ведутся реестр поставщиков социальных услуг и регистр получателей социальных услуг (ст. 24—26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w:t>
      </w:r>
      <w:r>
        <w:rPr>
          <w:rFonts w:ascii="Times New Roman" w:hAnsi="Times New Roman" w:cs="Times New Roman"/>
          <w:sz w:val="24"/>
          <w:szCs w:val="24"/>
        </w:rPr>
        <w:t>-</w:t>
      </w:r>
      <w:r w:rsidRPr="00541D9E">
        <w:rPr>
          <w:rFonts w:ascii="Times New Roman" w:hAnsi="Times New Roman" w:cs="Times New Roman"/>
          <w:sz w:val="24"/>
          <w:szCs w:val="24"/>
        </w:rPr>
        <w:t>телекоммуникационной сети Интернет в 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(ст. 7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Также Законом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Социальные услуги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Порядок определения среднедушевого дохода для предоставления социальных услуг бесплатно для целей Закона устанавливается Правительством Российской Федерации (ст. 7 Закона).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В субъекте Российской Федерации утверждается перечень предоставляемых в различных формах социального обслуживания социальных услуг (ст. 8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(ст. 7 Закона). Минтруд России разрабатывает примерные порядки предоставления социальных услуг по формам социального обслуживания.</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В качестве самостоятельного вида социальных услуг определены срочные социальные услуги (ст. 21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Кроме того, Законом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rsidR="00541D9E" w:rsidRPr="00541D9E" w:rsidRDefault="00541D9E" w:rsidP="00541D9E">
      <w:pPr>
        <w:spacing w:after="0" w:line="240" w:lineRule="auto"/>
        <w:ind w:firstLine="709"/>
        <w:jc w:val="both"/>
        <w:rPr>
          <w:rFonts w:ascii="Times New Roman" w:hAnsi="Times New Roman" w:cs="Times New Roman"/>
          <w:sz w:val="24"/>
          <w:szCs w:val="24"/>
        </w:rPr>
      </w:pPr>
      <w:proofErr w:type="gramStart"/>
      <w:r w:rsidRPr="00541D9E">
        <w:rPr>
          <w:rFonts w:ascii="Times New Roman" w:hAnsi="Times New Roman" w:cs="Times New Roman"/>
          <w:sz w:val="24"/>
          <w:szCs w:val="24"/>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541D9E">
        <w:rPr>
          <w:rFonts w:ascii="Times New Roman" w:hAnsi="Times New Roman" w:cs="Times New Roman"/>
          <w:sz w:val="24"/>
          <w:szCs w:val="24"/>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w:t>
      </w:r>
      <w:proofErr w:type="spellStart"/>
      <w:r w:rsidRPr="00541D9E">
        <w:rPr>
          <w:rFonts w:ascii="Times New Roman" w:hAnsi="Times New Roman" w:cs="Times New Roman"/>
          <w:sz w:val="24"/>
          <w:szCs w:val="24"/>
        </w:rPr>
        <w:t>подушевым</w:t>
      </w:r>
      <w:proofErr w:type="spellEnd"/>
      <w:r w:rsidRPr="00541D9E">
        <w:rPr>
          <w:rFonts w:ascii="Times New Roman" w:hAnsi="Times New Roman" w:cs="Times New Roman"/>
          <w:sz w:val="24"/>
          <w:szCs w:val="24"/>
        </w:rPr>
        <w:t xml:space="preserve"> нормативам финансирования социальной услуги. Методические указания по расчету </w:t>
      </w:r>
      <w:proofErr w:type="spellStart"/>
      <w:r w:rsidRPr="00541D9E">
        <w:rPr>
          <w:rFonts w:ascii="Times New Roman" w:hAnsi="Times New Roman" w:cs="Times New Roman"/>
          <w:sz w:val="24"/>
          <w:szCs w:val="24"/>
        </w:rPr>
        <w:t>подушевых</w:t>
      </w:r>
      <w:proofErr w:type="spellEnd"/>
      <w:r w:rsidRPr="00541D9E">
        <w:rPr>
          <w:rFonts w:ascii="Times New Roman" w:hAnsi="Times New Roman" w:cs="Times New Roman"/>
          <w:sz w:val="24"/>
          <w:szCs w:val="24"/>
        </w:rPr>
        <w:t xml:space="preserve">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w:t>
      </w:r>
      <w:proofErr w:type="spellStart"/>
      <w:r w:rsidRPr="00541D9E">
        <w:rPr>
          <w:rFonts w:ascii="Times New Roman" w:hAnsi="Times New Roman" w:cs="Times New Roman"/>
          <w:sz w:val="24"/>
          <w:szCs w:val="24"/>
        </w:rPr>
        <w:t>подушевых</w:t>
      </w:r>
      <w:proofErr w:type="spellEnd"/>
      <w:r w:rsidRPr="00541D9E">
        <w:rPr>
          <w:rFonts w:ascii="Times New Roman" w:hAnsi="Times New Roman" w:cs="Times New Roman"/>
          <w:sz w:val="24"/>
          <w:szCs w:val="24"/>
        </w:rPr>
        <w:t xml:space="preserve"> нормативов финансирования социальных услуг утверждается уполномоченным органом субъекта Российской Федерации.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xml:space="preserve">Закон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w:t>
      </w:r>
      <w:proofErr w:type="gramStart"/>
      <w:r w:rsidRPr="00541D9E">
        <w:rPr>
          <w:rFonts w:ascii="Times New Roman" w:hAnsi="Times New Roman" w:cs="Times New Roman"/>
          <w:sz w:val="24"/>
          <w:szCs w:val="24"/>
        </w:rPr>
        <w:t>взаимодействия органов государственной власти субъектов Российской Федерации</w:t>
      </w:r>
      <w:proofErr w:type="gramEnd"/>
      <w:r w:rsidRPr="00541D9E">
        <w:rPr>
          <w:rFonts w:ascii="Times New Roman" w:hAnsi="Times New Roman" w:cs="Times New Roman"/>
          <w:sz w:val="24"/>
          <w:szCs w:val="24"/>
        </w:rPr>
        <w:t xml:space="preserve"> при предоставлении социальных услуг (ст. 7 Закона). В субъекте Российской Федерации утверждается регламент межведомственного </w:t>
      </w:r>
      <w:proofErr w:type="gramStart"/>
      <w:r w:rsidRPr="00541D9E">
        <w:rPr>
          <w:rFonts w:ascii="Times New Roman" w:hAnsi="Times New Roman" w:cs="Times New Roman"/>
          <w:sz w:val="24"/>
          <w:szCs w:val="24"/>
        </w:rPr>
        <w:t>взаимодействия органов государственной власти субъекта Российской Федерации</w:t>
      </w:r>
      <w:proofErr w:type="gramEnd"/>
      <w:r w:rsidRPr="00541D9E">
        <w:rPr>
          <w:rFonts w:ascii="Times New Roman" w:hAnsi="Times New Roman" w:cs="Times New Roman"/>
          <w:sz w:val="24"/>
          <w:szCs w:val="24"/>
        </w:rPr>
        <w:t xml:space="preserve"> в связи с реализацией полномочий субъекта Российской Федерации в области социального обслуживания.</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Процесс получения социальной услуги включает три этапа: обращение в организацию, предоставляющую социальные услуги; принятие решения о нуждаемости в социальном обслуживании; оказание социальной услуги.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7C4D22">
        <w:rPr>
          <w:rFonts w:ascii="Times New Roman" w:hAnsi="Times New Roman" w:cs="Times New Roman"/>
          <w:i/>
          <w:sz w:val="24"/>
          <w:szCs w:val="24"/>
        </w:rPr>
        <w:t>• Этап обращения в организацию, оказывающую социальные услуги</w:t>
      </w:r>
      <w:r w:rsidRPr="00541D9E">
        <w:rPr>
          <w:rFonts w:ascii="Times New Roman" w:hAnsi="Times New Roman" w:cs="Times New Roman"/>
          <w:sz w:val="24"/>
          <w:szCs w:val="24"/>
        </w:rPr>
        <w:t xml:space="preserve">. На этом этапе родитель или иной законный представитель ребенка обращается в одну из следующих организаций: территориальный центр социального обслуживания населения; центр социальной помощи семье и детям; центр поддержки семьи и детства; социально-реабилитационный центр; учреждения городского подчинения; иные организации, одной из уставных </w:t>
      </w:r>
      <w:proofErr w:type="gramStart"/>
      <w:r w:rsidRPr="00541D9E">
        <w:rPr>
          <w:rFonts w:ascii="Times New Roman" w:hAnsi="Times New Roman" w:cs="Times New Roman"/>
          <w:sz w:val="24"/>
          <w:szCs w:val="24"/>
        </w:rPr>
        <w:t>целей</w:t>
      </w:r>
      <w:proofErr w:type="gramEnd"/>
      <w:r w:rsidRPr="00541D9E">
        <w:rPr>
          <w:rFonts w:ascii="Times New Roman" w:hAnsi="Times New Roman" w:cs="Times New Roman"/>
          <w:sz w:val="24"/>
          <w:szCs w:val="24"/>
        </w:rPr>
        <w:t xml:space="preserve"> деятельности которых является социальное обслуживание. При обращении родители </w:t>
      </w:r>
      <w:proofErr w:type="gramStart"/>
      <w:r w:rsidRPr="00541D9E">
        <w:rPr>
          <w:rFonts w:ascii="Times New Roman" w:hAnsi="Times New Roman" w:cs="Times New Roman"/>
          <w:sz w:val="24"/>
          <w:szCs w:val="24"/>
        </w:rPr>
        <w:t>предоставляют документ</w:t>
      </w:r>
      <w:proofErr w:type="gramEnd"/>
      <w:r w:rsidRPr="00541D9E">
        <w:rPr>
          <w:rFonts w:ascii="Times New Roman" w:hAnsi="Times New Roman" w:cs="Times New Roman"/>
          <w:sz w:val="24"/>
          <w:szCs w:val="24"/>
        </w:rPr>
        <w:t>, удостоверяющий личность, а также свидетельство о рождении ребенка, а законный представитель ребенка — документ, подтверждающий его право представлять законные интересы ребенка.</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После получения заявления учреждение социального обслуживания семей с детьми и обратившийся в него родитель либо иной законный представитель ребенка формируют пакет документов, подтверждающих нуждаемость в социальном обслуживании, который прилагается к заявлению. Для рассмотрения заявления о предоставлении ребенку социальных услуг достаточно обращения одного из родителей.</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Учреждение, в которое обратился родитель или иной законный представитель, проводит обследование материально-бытовых и социальных условий проживания ребенка, о чем составляется акт. Члены комиссии делают вывод о нуждаемости ребенка в получении социальных услуг и указывают его в акте. Родитель или иной законный представитель ребенка знакомится с актом, своей подписью подтверждает достоверность предоставленных им сведений и согласие на обработку своих персональных данных и персональных данных ребенка (детей).</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w:t>
      </w:r>
      <w:r w:rsidRPr="007C4D22">
        <w:rPr>
          <w:rFonts w:ascii="Times New Roman" w:hAnsi="Times New Roman" w:cs="Times New Roman"/>
          <w:i/>
          <w:sz w:val="24"/>
          <w:szCs w:val="24"/>
        </w:rPr>
        <w:t>Этап принятия решения о нуждаемости ребенка в социальном обслуживании</w:t>
      </w:r>
      <w:r w:rsidRPr="00541D9E">
        <w:rPr>
          <w:rFonts w:ascii="Times New Roman" w:hAnsi="Times New Roman" w:cs="Times New Roman"/>
          <w:sz w:val="24"/>
          <w:szCs w:val="24"/>
        </w:rPr>
        <w:t xml:space="preserve">. Все собранные на этапе обращения документы направляются в управление социальной защиты населения, которое принимает решение о признании ребенка </w:t>
      </w:r>
      <w:proofErr w:type="gramStart"/>
      <w:r w:rsidRPr="00541D9E">
        <w:rPr>
          <w:rFonts w:ascii="Times New Roman" w:hAnsi="Times New Roman" w:cs="Times New Roman"/>
          <w:sz w:val="24"/>
          <w:szCs w:val="24"/>
        </w:rPr>
        <w:t>нуждающимся</w:t>
      </w:r>
      <w:proofErr w:type="gramEnd"/>
      <w:r w:rsidRPr="00541D9E">
        <w:rPr>
          <w:rFonts w:ascii="Times New Roman" w:hAnsi="Times New Roman" w:cs="Times New Roman"/>
          <w:sz w:val="24"/>
          <w:szCs w:val="24"/>
        </w:rPr>
        <w:t xml:space="preserve"> в социальном обслуживании либо об отказе в социальном обслуживании.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Решение о признании ребенка (детей) нуждающимся в социальном обслуживании является основанием для разработки индивидуальной программы предоставления социальных услуг (ИППСУ) и последующего заключения договора между поставщиком социальных услуг и родителем</w:t>
      </w:r>
      <w:r>
        <w:rPr>
          <w:rFonts w:ascii="Times New Roman" w:hAnsi="Times New Roman" w:cs="Times New Roman"/>
          <w:sz w:val="24"/>
          <w:szCs w:val="24"/>
        </w:rPr>
        <w:t xml:space="preserve"> </w:t>
      </w:r>
      <w:r w:rsidRPr="00541D9E">
        <w:rPr>
          <w:rFonts w:ascii="Times New Roman" w:hAnsi="Times New Roman" w:cs="Times New Roman"/>
          <w:sz w:val="24"/>
          <w:szCs w:val="24"/>
        </w:rPr>
        <w:t>(иным законным представителем ребенка). В решении указывается организация, которая должна разработать ИППСУ.</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Основаниями для признания ребенка нуждающимся в социальном обслуживании являются:</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наличие у ребенка инвалидности, вследствие чего он нуждается в постоянном постороннем уходе;</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наличие у ребенка трудностей в социальной адаптации;</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отсутствие возможности обеспечения ухода (в том числе временного) за ребенком;</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 наличие в семье ребенка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7C4D22">
        <w:rPr>
          <w:rFonts w:ascii="Times New Roman" w:hAnsi="Times New Roman" w:cs="Times New Roman"/>
          <w:i/>
          <w:sz w:val="24"/>
          <w:szCs w:val="24"/>
        </w:rPr>
        <w:t>• Этап оказания социальных услуг</w:t>
      </w:r>
      <w:r w:rsidRPr="00541D9E">
        <w:rPr>
          <w:rFonts w:ascii="Times New Roman" w:hAnsi="Times New Roman" w:cs="Times New Roman"/>
          <w:sz w:val="24"/>
          <w:szCs w:val="24"/>
        </w:rPr>
        <w:t>. Поставщик социальных услуг, получив ИППСУ, в течение суток заключает с родителем или иным законным представителем ребенка договор о предоставлении социальных услуг.</w:t>
      </w:r>
    </w:p>
    <w:p w:rsidR="00541D9E" w:rsidRP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ИППСУ для родителей или иных законных представителей ребенка имеет рекомендательный характер, а для поставщика социальных услуг — обязательный характер. Однако необходимо учитывать, что Конституция Российской Федерации, Семейный кодекс РФ возлагают на родителей или иных законных представителей обязанность воспитывать ребенка, заботиться о нем, защищать его нрава и интересы, в частности реализовывать ИППСУ.</w:t>
      </w:r>
    </w:p>
    <w:p w:rsidR="00541D9E" w:rsidRDefault="00541D9E" w:rsidP="00541D9E">
      <w:pPr>
        <w:spacing w:after="0" w:line="240" w:lineRule="auto"/>
        <w:ind w:firstLine="709"/>
        <w:jc w:val="both"/>
        <w:rPr>
          <w:rFonts w:ascii="Times New Roman" w:hAnsi="Times New Roman" w:cs="Times New Roman"/>
          <w:sz w:val="24"/>
          <w:szCs w:val="24"/>
        </w:rPr>
      </w:pPr>
      <w:r w:rsidRPr="00541D9E">
        <w:rPr>
          <w:rFonts w:ascii="Times New Roman" w:hAnsi="Times New Roman" w:cs="Times New Roman"/>
          <w:sz w:val="24"/>
          <w:szCs w:val="24"/>
        </w:rPr>
        <w:t>При наличии в семье нескольких детей заключается один договор, в котором указываются все дети, но ИППСУ разрабатывается индивидуально для каждого ребенка.</w:t>
      </w:r>
    </w:p>
    <w:p w:rsidR="00541D9E" w:rsidRPr="00494E2F" w:rsidRDefault="00541D9E" w:rsidP="00C64C83">
      <w:pPr>
        <w:spacing w:after="0" w:line="240" w:lineRule="auto"/>
        <w:rPr>
          <w:rFonts w:ascii="Times New Roman" w:hAnsi="Times New Roman" w:cs="Times New Roman"/>
          <w:b/>
          <w:sz w:val="24"/>
          <w:szCs w:val="24"/>
        </w:rPr>
      </w:pPr>
      <w:bookmarkStart w:id="0" w:name="_GoBack"/>
      <w:bookmarkEnd w:id="0"/>
    </w:p>
    <w:sectPr w:rsidR="00541D9E" w:rsidRPr="00494E2F" w:rsidSect="00494E2F">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25"/>
    <w:multiLevelType w:val="multilevel"/>
    <w:tmpl w:val="80A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76AD9"/>
    <w:multiLevelType w:val="multilevel"/>
    <w:tmpl w:val="86B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151675"/>
    <w:rsid w:val="00162193"/>
    <w:rsid w:val="001705FE"/>
    <w:rsid w:val="001C590E"/>
    <w:rsid w:val="00322167"/>
    <w:rsid w:val="00352945"/>
    <w:rsid w:val="003D05E2"/>
    <w:rsid w:val="00406DC5"/>
    <w:rsid w:val="0041687E"/>
    <w:rsid w:val="00444552"/>
    <w:rsid w:val="00494E2F"/>
    <w:rsid w:val="00541D9E"/>
    <w:rsid w:val="0056143A"/>
    <w:rsid w:val="00582D19"/>
    <w:rsid w:val="006A50E4"/>
    <w:rsid w:val="006E12C9"/>
    <w:rsid w:val="006F46AE"/>
    <w:rsid w:val="0071498F"/>
    <w:rsid w:val="007C4D22"/>
    <w:rsid w:val="00807184"/>
    <w:rsid w:val="008B0AA8"/>
    <w:rsid w:val="008E4E77"/>
    <w:rsid w:val="00926141"/>
    <w:rsid w:val="00A827E9"/>
    <w:rsid w:val="00B73980"/>
    <w:rsid w:val="00BB54BD"/>
    <w:rsid w:val="00C64C83"/>
    <w:rsid w:val="00D912F6"/>
    <w:rsid w:val="00E052D5"/>
    <w:rsid w:val="00E30256"/>
    <w:rsid w:val="00E6525E"/>
    <w:rsid w:val="00E97D6C"/>
    <w:rsid w:val="00EB7697"/>
    <w:rsid w:val="00EC3905"/>
    <w:rsid w:val="00F03A56"/>
    <w:rsid w:val="00F217CB"/>
    <w:rsid w:val="00FA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B7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739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4759">
      <w:bodyDiv w:val="1"/>
      <w:marLeft w:val="0"/>
      <w:marRight w:val="0"/>
      <w:marTop w:val="0"/>
      <w:marBottom w:val="0"/>
      <w:divBdr>
        <w:top w:val="none" w:sz="0" w:space="0" w:color="auto"/>
        <w:left w:val="none" w:sz="0" w:space="0" w:color="auto"/>
        <w:bottom w:val="none" w:sz="0" w:space="0" w:color="auto"/>
        <w:right w:val="none" w:sz="0" w:space="0" w:color="auto"/>
      </w:divBdr>
    </w:div>
    <w:div w:id="868378628">
      <w:bodyDiv w:val="1"/>
      <w:marLeft w:val="0"/>
      <w:marRight w:val="0"/>
      <w:marTop w:val="0"/>
      <w:marBottom w:val="0"/>
      <w:divBdr>
        <w:top w:val="none" w:sz="0" w:space="0" w:color="auto"/>
        <w:left w:val="none" w:sz="0" w:space="0" w:color="auto"/>
        <w:bottom w:val="none" w:sz="0" w:space="0" w:color="auto"/>
        <w:right w:val="none" w:sz="0" w:space="0" w:color="auto"/>
      </w:divBdr>
    </w:div>
    <w:div w:id="979532452">
      <w:bodyDiv w:val="1"/>
      <w:marLeft w:val="0"/>
      <w:marRight w:val="0"/>
      <w:marTop w:val="0"/>
      <w:marBottom w:val="0"/>
      <w:divBdr>
        <w:top w:val="none" w:sz="0" w:space="0" w:color="auto"/>
        <w:left w:val="none" w:sz="0" w:space="0" w:color="auto"/>
        <w:bottom w:val="none" w:sz="0" w:space="0" w:color="auto"/>
        <w:right w:val="none" w:sz="0" w:space="0" w:color="auto"/>
      </w:divBdr>
    </w:div>
    <w:div w:id="1019743147">
      <w:bodyDiv w:val="1"/>
      <w:marLeft w:val="0"/>
      <w:marRight w:val="0"/>
      <w:marTop w:val="0"/>
      <w:marBottom w:val="0"/>
      <w:divBdr>
        <w:top w:val="none" w:sz="0" w:space="0" w:color="auto"/>
        <w:left w:val="none" w:sz="0" w:space="0" w:color="auto"/>
        <w:bottom w:val="none" w:sz="0" w:space="0" w:color="auto"/>
        <w:right w:val="none" w:sz="0" w:space="0" w:color="auto"/>
      </w:divBdr>
    </w:div>
    <w:div w:id="1050958498">
      <w:bodyDiv w:val="1"/>
      <w:marLeft w:val="0"/>
      <w:marRight w:val="0"/>
      <w:marTop w:val="0"/>
      <w:marBottom w:val="0"/>
      <w:divBdr>
        <w:top w:val="none" w:sz="0" w:space="0" w:color="auto"/>
        <w:left w:val="none" w:sz="0" w:space="0" w:color="auto"/>
        <w:bottom w:val="none" w:sz="0" w:space="0" w:color="auto"/>
        <w:right w:val="none" w:sz="0" w:space="0" w:color="auto"/>
      </w:divBdr>
    </w:div>
    <w:div w:id="1184705752">
      <w:bodyDiv w:val="1"/>
      <w:marLeft w:val="0"/>
      <w:marRight w:val="0"/>
      <w:marTop w:val="0"/>
      <w:marBottom w:val="0"/>
      <w:divBdr>
        <w:top w:val="none" w:sz="0" w:space="0" w:color="auto"/>
        <w:left w:val="none" w:sz="0" w:space="0" w:color="auto"/>
        <w:bottom w:val="none" w:sz="0" w:space="0" w:color="auto"/>
        <w:right w:val="none" w:sz="0" w:space="0" w:color="auto"/>
      </w:divBdr>
    </w:div>
    <w:div w:id="1551571082">
      <w:bodyDiv w:val="1"/>
      <w:marLeft w:val="0"/>
      <w:marRight w:val="0"/>
      <w:marTop w:val="0"/>
      <w:marBottom w:val="0"/>
      <w:divBdr>
        <w:top w:val="none" w:sz="0" w:space="0" w:color="auto"/>
        <w:left w:val="none" w:sz="0" w:space="0" w:color="auto"/>
        <w:bottom w:val="none" w:sz="0" w:space="0" w:color="auto"/>
        <w:right w:val="none" w:sz="0" w:space="0" w:color="auto"/>
      </w:divBdr>
    </w:div>
    <w:div w:id="1894736141">
      <w:bodyDiv w:val="1"/>
      <w:marLeft w:val="0"/>
      <w:marRight w:val="0"/>
      <w:marTop w:val="0"/>
      <w:marBottom w:val="0"/>
      <w:divBdr>
        <w:top w:val="none" w:sz="0" w:space="0" w:color="auto"/>
        <w:left w:val="none" w:sz="0" w:space="0" w:color="auto"/>
        <w:bottom w:val="none" w:sz="0" w:space="0" w:color="auto"/>
        <w:right w:val="none" w:sz="0" w:space="0" w:color="auto"/>
      </w:divBdr>
    </w:div>
    <w:div w:id="2001887862">
      <w:bodyDiv w:val="1"/>
      <w:marLeft w:val="0"/>
      <w:marRight w:val="0"/>
      <w:marTop w:val="0"/>
      <w:marBottom w:val="0"/>
      <w:divBdr>
        <w:top w:val="none" w:sz="0" w:space="0" w:color="auto"/>
        <w:left w:val="none" w:sz="0" w:space="0" w:color="auto"/>
        <w:bottom w:val="none" w:sz="0" w:space="0" w:color="auto"/>
        <w:right w:val="none" w:sz="0" w:space="0" w:color="auto"/>
      </w:divBdr>
    </w:div>
    <w:div w:id="2049337443">
      <w:bodyDiv w:val="1"/>
      <w:marLeft w:val="0"/>
      <w:marRight w:val="0"/>
      <w:marTop w:val="0"/>
      <w:marBottom w:val="0"/>
      <w:divBdr>
        <w:top w:val="none" w:sz="0" w:space="0" w:color="auto"/>
        <w:left w:val="none" w:sz="0" w:space="0" w:color="auto"/>
        <w:bottom w:val="none" w:sz="0" w:space="0" w:color="auto"/>
        <w:right w:val="none" w:sz="0" w:space="0" w:color="auto"/>
      </w:divBdr>
    </w:div>
    <w:div w:id="2072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2842</Words>
  <Characters>16201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17</cp:revision>
  <dcterms:created xsi:type="dcterms:W3CDTF">2022-09-23T16:18:00Z</dcterms:created>
  <dcterms:modified xsi:type="dcterms:W3CDTF">2023-12-20T08:36:00Z</dcterms:modified>
</cp:coreProperties>
</file>