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6AE" w:rsidRDefault="00EE5DD0" w:rsidP="00FC14CD">
      <w:pPr>
        <w:pStyle w:val="1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0.65pt;margin-top:-19.75pt;width:126.45pt;height:84.5pt;z-index:251660288">
            <v:imagedata r:id="rId9" o:title="Логотип с названием - зеленый"/>
          </v:shape>
        </w:pict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406DC5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6F46AE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FC14CD" w:rsidRPr="006F46AE" w:rsidRDefault="00FC14CD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</w:p>
    <w:p w:rsidR="006F46AE" w:rsidRPr="00FC14CD" w:rsidRDefault="00FC14CD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4CD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EF0ABB">
        <w:rPr>
          <w:rFonts w:ascii="Times New Roman" w:hAnsi="Times New Roman" w:cs="Times New Roman"/>
          <w:b/>
          <w:sz w:val="24"/>
          <w:szCs w:val="24"/>
        </w:rPr>
        <w:t>5</w:t>
      </w:r>
      <w:r w:rsidRPr="00FC14C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1585D">
        <w:rPr>
          <w:rFonts w:ascii="Times New Roman" w:hAnsi="Times New Roman" w:cs="Times New Roman"/>
          <w:b/>
          <w:sz w:val="24"/>
          <w:szCs w:val="24"/>
        </w:rPr>
        <w:t>Технология и методика работы социального педагога</w:t>
      </w:r>
      <w:r w:rsidR="00EF0ABB">
        <w:rPr>
          <w:rFonts w:ascii="Times New Roman" w:hAnsi="Times New Roman" w:cs="Times New Roman"/>
          <w:b/>
          <w:sz w:val="24"/>
          <w:szCs w:val="24"/>
        </w:rPr>
        <w:t xml:space="preserve"> с семьей</w:t>
      </w:r>
    </w:p>
    <w:p w:rsidR="00FC14CD" w:rsidRPr="00FC14CD" w:rsidRDefault="00FC14CD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66B3" w:rsidRDefault="00143069" w:rsidP="001430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069">
        <w:rPr>
          <w:rFonts w:ascii="Times New Roman" w:hAnsi="Times New Roman" w:cs="Times New Roman"/>
          <w:b/>
          <w:sz w:val="24"/>
          <w:szCs w:val="24"/>
        </w:rPr>
        <w:t xml:space="preserve">ПРАКТИЧЕСКОЕ ЗАНЯТИЕ № </w:t>
      </w:r>
      <w:r w:rsidR="00EF0ABB">
        <w:rPr>
          <w:rFonts w:ascii="Times New Roman" w:hAnsi="Times New Roman" w:cs="Times New Roman"/>
          <w:b/>
          <w:sz w:val="24"/>
          <w:szCs w:val="24"/>
        </w:rPr>
        <w:t>5</w:t>
      </w:r>
      <w:r w:rsidRPr="00143069">
        <w:rPr>
          <w:rFonts w:ascii="Times New Roman" w:hAnsi="Times New Roman" w:cs="Times New Roman"/>
          <w:b/>
          <w:sz w:val="24"/>
          <w:szCs w:val="24"/>
        </w:rPr>
        <w:t>.</w:t>
      </w:r>
      <w:r w:rsidR="00615FE3">
        <w:rPr>
          <w:rFonts w:ascii="Times New Roman" w:hAnsi="Times New Roman" w:cs="Times New Roman"/>
          <w:b/>
          <w:sz w:val="24"/>
          <w:szCs w:val="24"/>
        </w:rPr>
        <w:t>3</w:t>
      </w:r>
      <w:r w:rsidRPr="001430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5394">
        <w:rPr>
          <w:rFonts w:ascii="Times New Roman" w:hAnsi="Times New Roman" w:cs="Times New Roman"/>
          <w:b/>
          <w:sz w:val="24"/>
          <w:szCs w:val="24"/>
        </w:rPr>
        <w:t>«</w:t>
      </w:r>
      <w:r w:rsidR="00635394" w:rsidRPr="00635394">
        <w:rPr>
          <w:rFonts w:ascii="Times New Roman" w:hAnsi="Times New Roman" w:cs="Times New Roman"/>
          <w:b/>
          <w:sz w:val="24"/>
          <w:szCs w:val="24"/>
        </w:rPr>
        <w:t>ИЗУЧЕНИЕ НАПРАВЛЕНИЙ ДЕЯТЕЛЬНОСТИ СОЦИАЛЬНОГО ПЕДАГОГА С НЕБЛАГОПОЛУЧНЫМИ СЕМЬЯМИ</w:t>
      </w:r>
      <w:r w:rsidR="009471DB" w:rsidRPr="00635394">
        <w:rPr>
          <w:rFonts w:ascii="Times New Roman" w:hAnsi="Times New Roman" w:cs="Times New Roman"/>
          <w:b/>
          <w:sz w:val="24"/>
          <w:szCs w:val="24"/>
        </w:rPr>
        <w:t>»</w:t>
      </w:r>
    </w:p>
    <w:p w:rsidR="00143069" w:rsidRPr="008043CC" w:rsidRDefault="00143069" w:rsidP="001430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43CC" w:rsidRPr="00C936C5" w:rsidRDefault="00C936C5" w:rsidP="008043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6C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занятия:</w:t>
      </w:r>
      <w:r w:rsidRPr="00C93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20AD" w:rsidRPr="00D720AD">
        <w:rPr>
          <w:rFonts w:ascii="Times New Roman" w:hAnsi="Times New Roman" w:cs="Times New Roman"/>
          <w:sz w:val="24"/>
          <w:szCs w:val="24"/>
        </w:rPr>
        <w:t xml:space="preserve">определить алгоритм действий </w:t>
      </w:r>
      <w:r w:rsidR="00635394">
        <w:rPr>
          <w:rFonts w:ascii="Times New Roman" w:hAnsi="Times New Roman" w:cs="Times New Roman"/>
          <w:sz w:val="24"/>
          <w:szCs w:val="24"/>
        </w:rPr>
        <w:t>социального педагога с неблагополучными семьями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5FE3" w:rsidRDefault="00615FE3" w:rsidP="00973E4A">
      <w:pPr>
        <w:pStyle w:val="11"/>
        <w:spacing w:before="0" w:line="240" w:lineRule="auto"/>
        <w:ind w:left="0" w:firstLine="709"/>
        <w:jc w:val="both"/>
      </w:pPr>
    </w:p>
    <w:p w:rsidR="00615FE3" w:rsidRPr="00615FE3" w:rsidRDefault="00615FE3" w:rsidP="00973E4A">
      <w:pPr>
        <w:pStyle w:val="11"/>
        <w:spacing w:before="0" w:line="240" w:lineRule="auto"/>
        <w:ind w:left="0" w:firstLine="709"/>
        <w:jc w:val="both"/>
        <w:rPr>
          <w:u w:val="single"/>
        </w:rPr>
      </w:pPr>
      <w:r w:rsidRPr="00615FE3">
        <w:rPr>
          <w:u w:val="single"/>
        </w:rPr>
        <w:t>Ход занятия:</w:t>
      </w:r>
    </w:p>
    <w:p w:rsidR="00615FE3" w:rsidRDefault="00615FE3" w:rsidP="00973E4A">
      <w:pPr>
        <w:pStyle w:val="11"/>
        <w:spacing w:before="0" w:line="240" w:lineRule="auto"/>
        <w:ind w:left="0" w:firstLine="709"/>
        <w:jc w:val="both"/>
      </w:pPr>
    </w:p>
    <w:p w:rsidR="00615FE3" w:rsidRDefault="00615FE3" w:rsidP="00973E4A">
      <w:pPr>
        <w:pStyle w:val="11"/>
        <w:spacing w:before="0" w:line="240" w:lineRule="auto"/>
        <w:ind w:left="0"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1.  </w:t>
      </w:r>
      <w:r w:rsidRPr="00615FE3">
        <w:rPr>
          <w:b/>
          <w:sz w:val="24"/>
          <w:szCs w:val="24"/>
        </w:rPr>
        <w:t>Ознакомьтесь с рекомендациями социальному педагогу по работе с неблагополучными семьями.</w:t>
      </w:r>
    </w:p>
    <w:p w:rsidR="00615FE3" w:rsidRDefault="00615FE3" w:rsidP="00973E4A">
      <w:pPr>
        <w:pStyle w:val="11"/>
        <w:spacing w:before="0" w:line="240" w:lineRule="auto"/>
        <w:ind w:left="0" w:firstLine="709"/>
        <w:jc w:val="both"/>
        <w:rPr>
          <w:b/>
          <w:sz w:val="24"/>
          <w:szCs w:val="24"/>
        </w:rPr>
      </w:pPr>
    </w:p>
    <w:p w:rsidR="002C265E" w:rsidRDefault="002C265E" w:rsidP="002C265E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Методические рекомендации для социальных педагогов:</w:t>
      </w:r>
    </w:p>
    <w:p w:rsidR="002C265E" w:rsidRDefault="002C265E" w:rsidP="002C265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265E" w:rsidRDefault="002C265E" w:rsidP="002C265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проблемы социализации ребенка из неблагополучной семьи возможно при условии осуществления комплекса мероприятий, направленных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C265E" w:rsidRDefault="002C265E" w:rsidP="002C265E">
      <w:pPr>
        <w:pStyle w:val="a5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раннее выявление и постановка на учет ребенка из неблагополучной семьи; </w:t>
      </w:r>
    </w:p>
    <w:p w:rsidR="002C265E" w:rsidRDefault="002C265E" w:rsidP="002C265E">
      <w:pPr>
        <w:pStyle w:val="a5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определение причин неблагополучия семьи; </w:t>
      </w:r>
    </w:p>
    <w:p w:rsidR="002C265E" w:rsidRDefault="002C265E" w:rsidP="002C265E">
      <w:pPr>
        <w:pStyle w:val="a5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осуществление информационной помощи семье; </w:t>
      </w:r>
    </w:p>
    <w:p w:rsidR="002C265E" w:rsidRDefault="002C265E" w:rsidP="002C265E">
      <w:pPr>
        <w:pStyle w:val="a5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профилактики нарушений воспитания в семьях «группы риска». </w:t>
      </w:r>
    </w:p>
    <w:p w:rsidR="002C265E" w:rsidRDefault="002C265E" w:rsidP="002C2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265E" w:rsidRDefault="002C265E" w:rsidP="002C2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Семьи с признаками социального неблагополучия находятся в ОУ на индивидуальном сопровождении. </w:t>
      </w:r>
    </w:p>
    <w:p w:rsidR="002C265E" w:rsidRDefault="002C265E" w:rsidP="002C265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постановки семьи на индивидуальное социально-педагогическое сопровождение регламентируется локальными актами ОУ. </w:t>
      </w:r>
    </w:p>
    <w:p w:rsidR="002C265E" w:rsidRDefault="002C265E" w:rsidP="002C265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Получение информации о семье возможно: </w:t>
      </w:r>
    </w:p>
    <w:p w:rsidR="002C265E" w:rsidRDefault="002C265E" w:rsidP="002C265E">
      <w:pPr>
        <w:pStyle w:val="a5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классного руководителя, педагогов ребенка; </w:t>
      </w:r>
    </w:p>
    <w:p w:rsidR="002C265E" w:rsidRDefault="002C265E" w:rsidP="002C265E">
      <w:pPr>
        <w:pStyle w:val="a5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анализа социального паспорта класса; </w:t>
      </w:r>
    </w:p>
    <w:p w:rsidR="002C265E" w:rsidRDefault="002C265E" w:rsidP="002C265E">
      <w:pPr>
        <w:pStyle w:val="a5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бесед с ребенком, другими его родственниками, сверстниками; </w:t>
      </w:r>
    </w:p>
    <w:p w:rsidR="002C265E" w:rsidRDefault="002C265E" w:rsidP="002C265E">
      <w:pPr>
        <w:pStyle w:val="a5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непосредственном контакте с семьей (посещение на дому, приглашение на беседу в образовательное учреждение); </w:t>
      </w:r>
    </w:p>
    <w:p w:rsidR="002C265E" w:rsidRDefault="002C265E" w:rsidP="002C265E">
      <w:pPr>
        <w:pStyle w:val="a5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через наблюдение за ребенком в школе, особенностями его взаимоотношений со сверстниками и педагогами, изучение его социального статуса в группе сверстников, анализ особенностей учебной, игровой деятельности, поведения.</w:t>
      </w:r>
    </w:p>
    <w:p w:rsidR="002C265E" w:rsidRDefault="002C265E" w:rsidP="002C265E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265E" w:rsidRDefault="002C265E" w:rsidP="002C265E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265E" w:rsidRDefault="002C265E" w:rsidP="002C265E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265E" w:rsidRDefault="002C265E" w:rsidP="002C265E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265E" w:rsidRDefault="002C265E" w:rsidP="002C265E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265E" w:rsidRDefault="002C265E" w:rsidP="002C265E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265E" w:rsidRDefault="002C265E" w:rsidP="002C265E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Актуальные проблемы семейного неблагополучия и специфика деятельности социального педагога по решению проблемы</w:t>
      </w:r>
    </w:p>
    <w:p w:rsidR="002C265E" w:rsidRDefault="002C265E" w:rsidP="002C265E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"/>
        <w:tblW w:w="10017" w:type="dxa"/>
        <w:tblInd w:w="-34" w:type="dxa"/>
        <w:tblLook w:val="04A0" w:firstRow="1" w:lastRow="0" w:firstColumn="1" w:lastColumn="0" w:noHBand="0" w:noVBand="1"/>
      </w:tblPr>
      <w:tblGrid>
        <w:gridCol w:w="5975"/>
        <w:gridCol w:w="4042"/>
      </w:tblGrid>
      <w:tr w:rsidR="002C265E" w:rsidTr="002C265E">
        <w:tc>
          <w:tcPr>
            <w:tcW w:w="5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65E" w:rsidRDefault="002C265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Направления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деятельности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формы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2C265E" w:rsidRDefault="002C265E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помощи</w:t>
            </w:r>
            <w:proofErr w:type="spellEnd"/>
          </w:p>
        </w:tc>
        <w:tc>
          <w:tcPr>
            <w:tcW w:w="4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65E" w:rsidRDefault="002C265E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Правовые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основания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</w:tr>
      <w:tr w:rsidR="002C265E" w:rsidTr="002C265E">
        <w:tc>
          <w:tcPr>
            <w:tcW w:w="100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65E" w:rsidRDefault="002C265E">
            <w:pPr>
              <w:pStyle w:val="a5"/>
              <w:ind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Невыполнение родителями обязанностей по содержанию, воспитанию и обучению ребенка, игнорирование потребностей ребенка:</w:t>
            </w:r>
          </w:p>
        </w:tc>
      </w:tr>
      <w:tr w:rsidR="002C265E" w:rsidTr="002C265E">
        <w:trPr>
          <w:trHeight w:val="5883"/>
        </w:trPr>
        <w:tc>
          <w:tcPr>
            <w:tcW w:w="5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65E" w:rsidRDefault="002C265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Беседа с родителями: предупреждение об ответственности за неисполнение родительских обязанностей;</w:t>
            </w:r>
          </w:p>
          <w:p w:rsidR="002C265E" w:rsidRDefault="002C265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Постановка семьи на психолого-социальное сопровождение в ОУ;</w:t>
            </w:r>
          </w:p>
          <w:p w:rsidR="002C265E" w:rsidRDefault="002C265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Консультирование родителей об основных обязанностях по воспитанию ребенка (знакомство с Семейным кодексом РФ – ст.63,64,65,69,71,73, 74,77);</w:t>
            </w:r>
          </w:p>
          <w:p w:rsidR="002C265E" w:rsidRDefault="002C265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Обследование жилищно-бытовых условий ребенка, подготовка соответствующего акта по результатам </w:t>
            </w:r>
          </w:p>
          <w:p w:rsidR="002C265E" w:rsidRDefault="002C265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обследования.</w:t>
            </w:r>
          </w:p>
          <w:p w:rsidR="002C265E" w:rsidRDefault="002C265E">
            <w:pPr>
              <w:pStyle w:val="a5"/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Если ситуация в семье не меняется: </w:t>
            </w:r>
          </w:p>
          <w:p w:rsidR="002C265E" w:rsidRDefault="002C265E">
            <w:pPr>
              <w:pStyle w:val="a5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Ходатайство в КДН и ЗП о привлечении родителей к административной ответственности (в соответствии со ст. 5.35 КоАП РФ);</w:t>
            </w:r>
          </w:p>
          <w:p w:rsidR="002C265E" w:rsidRDefault="002C265E">
            <w:pPr>
              <w:pStyle w:val="a5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Оказание помощи семье в решении психологических, юридических и др. вопросов; </w:t>
            </w:r>
          </w:p>
          <w:p w:rsidR="002C265E" w:rsidRDefault="002C265E">
            <w:pPr>
              <w:pStyle w:val="a5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Привлечении специалистов социальных служб к работе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265E" w:rsidRDefault="002C265E">
            <w:pPr>
              <w:pStyle w:val="a5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данной семьей.</w:t>
            </w:r>
          </w:p>
        </w:tc>
        <w:tc>
          <w:tcPr>
            <w:tcW w:w="4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65E" w:rsidRDefault="002C265E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Семейный кодекс РФ (ст. 69-77)</w:t>
            </w:r>
          </w:p>
          <w:p w:rsidR="002C265E" w:rsidRDefault="002C265E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Закон «Об основах системы профилактики безнадзорности и правонарушений несовершеннолетних» (ФЗ № 120 от 24.06.1999, в редакции от 03.12.2011 № 378-ФЗ, ст. 13)</w:t>
            </w:r>
          </w:p>
          <w:p w:rsidR="002C265E" w:rsidRDefault="002C265E">
            <w:pPr>
              <w:pStyle w:val="a5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Субъекты взаимодействия по проблеме: </w:t>
            </w:r>
          </w:p>
          <w:p w:rsidR="002C265E" w:rsidRDefault="002C265E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Отдел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охраны прав детей управления образования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2C265E" w:rsidRDefault="002C265E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Органы опеки и попечительства;</w:t>
            </w:r>
          </w:p>
          <w:p w:rsidR="002C265E" w:rsidRDefault="002C265E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Территориальные комиссии по делам несовершеннолетних и защите их прав; </w:t>
            </w:r>
          </w:p>
          <w:p w:rsidR="002C265E" w:rsidRDefault="002C265E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-Судебные органы (иски образовательного учреждения, органов опеки,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КДНиЗП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</w:p>
          <w:p w:rsidR="002C265E" w:rsidRDefault="002C265E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родственников ребенка, самого ребенка по достижении 14 лет).</w:t>
            </w:r>
          </w:p>
        </w:tc>
      </w:tr>
      <w:tr w:rsidR="002C265E" w:rsidTr="002C265E">
        <w:trPr>
          <w:trHeight w:val="615"/>
        </w:trPr>
        <w:tc>
          <w:tcPr>
            <w:tcW w:w="100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65E" w:rsidRDefault="002C265E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Нахождение ребенка в социально-опасном положении в семье (т.е. жизнь и здоровье ребенка находятся под угрозой - семейное насилие, безнадзорные дети, смерть родителей)</w:t>
            </w:r>
          </w:p>
        </w:tc>
      </w:tr>
    </w:tbl>
    <w:p w:rsidR="002C265E" w:rsidRDefault="002C265E" w:rsidP="00973E4A">
      <w:pPr>
        <w:pStyle w:val="11"/>
        <w:spacing w:before="0" w:line="240" w:lineRule="auto"/>
        <w:ind w:left="0" w:firstLine="709"/>
        <w:jc w:val="both"/>
        <w:rPr>
          <w:b/>
          <w:sz w:val="24"/>
          <w:szCs w:val="24"/>
        </w:rPr>
      </w:pPr>
    </w:p>
    <w:p w:rsidR="00615FE3" w:rsidRPr="00615FE3" w:rsidRDefault="002C265E" w:rsidP="00973E4A">
      <w:pPr>
        <w:pStyle w:val="11"/>
        <w:spacing w:before="0" w:line="240" w:lineRule="auto"/>
        <w:ind w:left="0" w:firstLine="709"/>
        <w:jc w:val="both"/>
        <w:rPr>
          <w:b/>
          <w:sz w:val="24"/>
          <w:szCs w:val="24"/>
        </w:rPr>
      </w:pPr>
      <w:r w:rsidRPr="00615FE3">
        <w:rPr>
          <w:b/>
          <w:sz w:val="24"/>
          <w:szCs w:val="24"/>
        </w:rPr>
        <w:t xml:space="preserve"> </w:t>
      </w:r>
      <w:r w:rsidR="00615FE3" w:rsidRPr="00615FE3">
        <w:rPr>
          <w:b/>
          <w:sz w:val="24"/>
          <w:szCs w:val="24"/>
        </w:rPr>
        <w:t xml:space="preserve">2. Разработайте план беседы с родителями ребенка из неблагополучной семьи </w:t>
      </w:r>
      <w:r w:rsidR="00615FE3">
        <w:rPr>
          <w:b/>
          <w:sz w:val="24"/>
          <w:szCs w:val="24"/>
        </w:rPr>
        <w:t>на одну из нижеперечисленных тем</w:t>
      </w:r>
      <w:r w:rsidR="00615FE3" w:rsidRPr="00615FE3">
        <w:rPr>
          <w:b/>
          <w:sz w:val="24"/>
          <w:szCs w:val="24"/>
        </w:rPr>
        <w:t xml:space="preserve"> (на Ваш выбор):</w:t>
      </w:r>
    </w:p>
    <w:p w:rsidR="00615FE3" w:rsidRDefault="00615FE3" w:rsidP="00973E4A">
      <w:pPr>
        <w:pStyle w:val="11"/>
        <w:spacing w:before="0" w:line="240" w:lineRule="auto"/>
        <w:ind w:left="0" w:firstLine="709"/>
        <w:jc w:val="both"/>
      </w:pPr>
    </w:p>
    <w:p w:rsidR="00615FE3" w:rsidRPr="00615FE3" w:rsidRDefault="00615FE3" w:rsidP="00973E4A">
      <w:pPr>
        <w:pStyle w:val="11"/>
        <w:spacing w:before="0" w:line="240" w:lineRule="auto"/>
        <w:ind w:left="0" w:firstLine="709"/>
        <w:jc w:val="both"/>
        <w:rPr>
          <w:sz w:val="24"/>
          <w:szCs w:val="24"/>
        </w:rPr>
      </w:pPr>
      <w:r w:rsidRPr="00615FE3">
        <w:rPr>
          <w:sz w:val="24"/>
          <w:szCs w:val="24"/>
        </w:rPr>
        <w:t xml:space="preserve">1. Что я хорошего могу сказать о подростке? (с целью психологического расположения к себе родителей, привлечения их в союзники). </w:t>
      </w:r>
    </w:p>
    <w:p w:rsidR="00615FE3" w:rsidRPr="00615FE3" w:rsidRDefault="00615FE3" w:rsidP="00973E4A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615FE3">
        <w:rPr>
          <w:sz w:val="24"/>
        </w:rPr>
        <w:t>2. Что меня беспокоит в нем? (то самое, что является предметом вызова родителей в школу, прихода к ним домой, обсуждения на родительском собрании).</w:t>
      </w:r>
    </w:p>
    <w:p w:rsidR="00615FE3" w:rsidRPr="00615FE3" w:rsidRDefault="00615FE3" w:rsidP="00973E4A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615FE3">
        <w:rPr>
          <w:sz w:val="24"/>
        </w:rPr>
        <w:t xml:space="preserve"> 3. Каковы, по нашему общему мнению причины, этого отрицательного явления, факта? (это вызывает на откровенность, а значит, позволит выявить истинные причины). </w:t>
      </w:r>
    </w:p>
    <w:p w:rsidR="00615FE3" w:rsidRPr="00615FE3" w:rsidRDefault="00615FE3" w:rsidP="00973E4A">
      <w:pPr>
        <w:pStyle w:val="11"/>
        <w:spacing w:before="0" w:line="240" w:lineRule="auto"/>
        <w:ind w:left="0" w:firstLine="709"/>
        <w:jc w:val="both"/>
        <w:rPr>
          <w:sz w:val="24"/>
        </w:rPr>
      </w:pPr>
      <w:r w:rsidRPr="00615FE3">
        <w:rPr>
          <w:sz w:val="24"/>
        </w:rPr>
        <w:t>4. Какие меры следует предпринять и со стороны школы? (выработка общей стратегии и тактики в</w:t>
      </w:r>
      <w:r w:rsidRPr="00615FE3">
        <w:rPr>
          <w:sz w:val="24"/>
        </w:rPr>
        <w:t xml:space="preserve">оспитания и перевоспитания). </w:t>
      </w:r>
    </w:p>
    <w:p w:rsidR="00615FE3" w:rsidRPr="00615FE3" w:rsidRDefault="00615FE3" w:rsidP="00973E4A">
      <w:pPr>
        <w:pStyle w:val="11"/>
        <w:spacing w:before="0" w:line="240" w:lineRule="auto"/>
        <w:ind w:left="0" w:firstLine="709"/>
        <w:jc w:val="both"/>
        <w:rPr>
          <w:sz w:val="28"/>
        </w:rPr>
      </w:pPr>
      <w:r w:rsidRPr="00615FE3">
        <w:rPr>
          <w:sz w:val="24"/>
        </w:rPr>
        <w:t>5. Каких общих требований, общих принципов перехода к ребенку следует придерживаться, чтобы меры были эффективными? (в этой ситуации родители откровенно становятся на сторону учителя и активно ему помогают).</w:t>
      </w:r>
    </w:p>
    <w:sectPr w:rsidR="00615FE3" w:rsidRPr="00615FE3" w:rsidSect="00143069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DD0" w:rsidRDefault="00EE5DD0" w:rsidP="00143069">
      <w:pPr>
        <w:spacing w:after="0" w:line="240" w:lineRule="auto"/>
      </w:pPr>
      <w:r>
        <w:separator/>
      </w:r>
    </w:p>
  </w:endnote>
  <w:endnote w:type="continuationSeparator" w:id="0">
    <w:p w:rsidR="00EE5DD0" w:rsidRDefault="00EE5DD0" w:rsidP="00143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DD0" w:rsidRDefault="00EE5DD0" w:rsidP="00143069">
      <w:pPr>
        <w:spacing w:after="0" w:line="240" w:lineRule="auto"/>
      </w:pPr>
      <w:r>
        <w:separator/>
      </w:r>
    </w:p>
  </w:footnote>
  <w:footnote w:type="continuationSeparator" w:id="0">
    <w:p w:rsidR="00EE5DD0" w:rsidRDefault="00EE5DD0" w:rsidP="00143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01411"/>
    <w:multiLevelType w:val="hybridMultilevel"/>
    <w:tmpl w:val="66D09DB2"/>
    <w:lvl w:ilvl="0" w:tplc="48E02F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2E5779"/>
    <w:multiLevelType w:val="hybridMultilevel"/>
    <w:tmpl w:val="F474A9FE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B560C73"/>
    <w:multiLevelType w:val="hybridMultilevel"/>
    <w:tmpl w:val="B29EC8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A937DA"/>
    <w:multiLevelType w:val="hybridMultilevel"/>
    <w:tmpl w:val="36167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A63E92"/>
    <w:multiLevelType w:val="multilevel"/>
    <w:tmpl w:val="694E6F8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5">
    <w:nsid w:val="123A6C0E"/>
    <w:multiLevelType w:val="multilevel"/>
    <w:tmpl w:val="255C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A40F09"/>
    <w:multiLevelType w:val="hybridMultilevel"/>
    <w:tmpl w:val="DD6C14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A30471B"/>
    <w:multiLevelType w:val="multilevel"/>
    <w:tmpl w:val="2882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40064B"/>
    <w:multiLevelType w:val="hybridMultilevel"/>
    <w:tmpl w:val="1B665ACA"/>
    <w:lvl w:ilvl="0" w:tplc="6056266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12B39F6"/>
    <w:multiLevelType w:val="hybridMultilevel"/>
    <w:tmpl w:val="ABF2F1EE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227A49C9"/>
    <w:multiLevelType w:val="hybridMultilevel"/>
    <w:tmpl w:val="D56AE7CC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28127CE7"/>
    <w:multiLevelType w:val="multilevel"/>
    <w:tmpl w:val="E632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690DD8"/>
    <w:multiLevelType w:val="multilevel"/>
    <w:tmpl w:val="B494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1E5ADD"/>
    <w:multiLevelType w:val="hybridMultilevel"/>
    <w:tmpl w:val="DD046990"/>
    <w:lvl w:ilvl="0" w:tplc="1122A2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AE283F"/>
    <w:multiLevelType w:val="multilevel"/>
    <w:tmpl w:val="53E27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AC6B58"/>
    <w:multiLevelType w:val="multilevel"/>
    <w:tmpl w:val="AC4C8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F72E23"/>
    <w:multiLevelType w:val="multilevel"/>
    <w:tmpl w:val="5A863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8049BE"/>
    <w:multiLevelType w:val="multilevel"/>
    <w:tmpl w:val="9968B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372386"/>
    <w:multiLevelType w:val="hybridMultilevel"/>
    <w:tmpl w:val="FCEC80D0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9F50DA3"/>
    <w:multiLevelType w:val="multilevel"/>
    <w:tmpl w:val="BD90C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A9752D"/>
    <w:multiLevelType w:val="hybridMultilevel"/>
    <w:tmpl w:val="2C980D30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>
    <w:nsid w:val="4FB93CD6"/>
    <w:multiLevelType w:val="multilevel"/>
    <w:tmpl w:val="3F88D91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22">
    <w:nsid w:val="4FF81684"/>
    <w:multiLevelType w:val="hybridMultilevel"/>
    <w:tmpl w:val="222C3E8C"/>
    <w:lvl w:ilvl="0" w:tplc="AD50647A">
      <w:numFmt w:val="bullet"/>
      <w:lvlText w:val=""/>
      <w:lvlJc w:val="left"/>
      <w:pPr>
        <w:ind w:left="1804" w:hanging="1095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523F7C63"/>
    <w:multiLevelType w:val="multilevel"/>
    <w:tmpl w:val="5CC2D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3604050"/>
    <w:multiLevelType w:val="hybridMultilevel"/>
    <w:tmpl w:val="E9D055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3C914DF"/>
    <w:multiLevelType w:val="multilevel"/>
    <w:tmpl w:val="C66EF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41C774D"/>
    <w:multiLevelType w:val="hybridMultilevel"/>
    <w:tmpl w:val="3BAEDB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E745521"/>
    <w:multiLevelType w:val="hybridMultilevel"/>
    <w:tmpl w:val="3F146F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0E4565A"/>
    <w:multiLevelType w:val="multilevel"/>
    <w:tmpl w:val="F8767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585469"/>
    <w:multiLevelType w:val="hybridMultilevel"/>
    <w:tmpl w:val="0526C4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BE10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9E216F"/>
    <w:multiLevelType w:val="hybridMultilevel"/>
    <w:tmpl w:val="0AD02E7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D272EED"/>
    <w:multiLevelType w:val="multilevel"/>
    <w:tmpl w:val="D9AACE0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32">
    <w:nsid w:val="713E210D"/>
    <w:multiLevelType w:val="multilevel"/>
    <w:tmpl w:val="7D4EBF54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6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33">
    <w:nsid w:val="71C96F56"/>
    <w:multiLevelType w:val="hybridMultilevel"/>
    <w:tmpl w:val="01C8C81A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4">
    <w:nsid w:val="73F13EF7"/>
    <w:multiLevelType w:val="multilevel"/>
    <w:tmpl w:val="B8E81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9D65EFF"/>
    <w:multiLevelType w:val="hybridMultilevel"/>
    <w:tmpl w:val="341EE94C"/>
    <w:lvl w:ilvl="0" w:tplc="6056266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2"/>
  </w:num>
  <w:num w:numId="3">
    <w:abstractNumId w:val="24"/>
  </w:num>
  <w:num w:numId="4">
    <w:abstractNumId w:val="6"/>
  </w:num>
  <w:num w:numId="5">
    <w:abstractNumId w:val="29"/>
  </w:num>
  <w:num w:numId="6">
    <w:abstractNumId w:val="0"/>
  </w:num>
  <w:num w:numId="7">
    <w:abstractNumId w:val="13"/>
  </w:num>
  <w:num w:numId="8">
    <w:abstractNumId w:val="33"/>
  </w:num>
  <w:num w:numId="9">
    <w:abstractNumId w:val="20"/>
  </w:num>
  <w:num w:numId="10">
    <w:abstractNumId w:val="4"/>
  </w:num>
  <w:num w:numId="11">
    <w:abstractNumId w:val="18"/>
  </w:num>
  <w:num w:numId="12">
    <w:abstractNumId w:val="1"/>
  </w:num>
  <w:num w:numId="13">
    <w:abstractNumId w:val="10"/>
  </w:num>
  <w:num w:numId="14">
    <w:abstractNumId w:val="9"/>
  </w:num>
  <w:num w:numId="15">
    <w:abstractNumId w:val="31"/>
  </w:num>
  <w:num w:numId="16">
    <w:abstractNumId w:val="21"/>
  </w:num>
  <w:num w:numId="17">
    <w:abstractNumId w:val="32"/>
  </w:num>
  <w:num w:numId="18">
    <w:abstractNumId w:val="35"/>
  </w:num>
  <w:num w:numId="19">
    <w:abstractNumId w:val="8"/>
  </w:num>
  <w:num w:numId="20">
    <w:abstractNumId w:val="2"/>
  </w:num>
  <w:num w:numId="21">
    <w:abstractNumId w:val="27"/>
  </w:num>
  <w:num w:numId="22">
    <w:abstractNumId w:val="15"/>
  </w:num>
  <w:num w:numId="23">
    <w:abstractNumId w:val="11"/>
  </w:num>
  <w:num w:numId="24">
    <w:abstractNumId w:val="14"/>
  </w:num>
  <w:num w:numId="25">
    <w:abstractNumId w:val="12"/>
  </w:num>
  <w:num w:numId="26">
    <w:abstractNumId w:val="28"/>
  </w:num>
  <w:num w:numId="27">
    <w:abstractNumId w:val="23"/>
  </w:num>
  <w:num w:numId="28">
    <w:abstractNumId w:val="34"/>
  </w:num>
  <w:num w:numId="29">
    <w:abstractNumId w:val="7"/>
  </w:num>
  <w:num w:numId="30">
    <w:abstractNumId w:val="19"/>
  </w:num>
  <w:num w:numId="31">
    <w:abstractNumId w:val="5"/>
  </w:num>
  <w:num w:numId="32">
    <w:abstractNumId w:val="25"/>
  </w:num>
  <w:num w:numId="33">
    <w:abstractNumId w:val="16"/>
  </w:num>
  <w:num w:numId="34">
    <w:abstractNumId w:val="17"/>
  </w:num>
  <w:num w:numId="35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46AE"/>
    <w:rsid w:val="000053F0"/>
    <w:rsid w:val="00014B27"/>
    <w:rsid w:val="0001610D"/>
    <w:rsid w:val="00046EFE"/>
    <w:rsid w:val="00073D69"/>
    <w:rsid w:val="00096BD2"/>
    <w:rsid w:val="000B5C8F"/>
    <w:rsid w:val="00113501"/>
    <w:rsid w:val="001341EF"/>
    <w:rsid w:val="00143069"/>
    <w:rsid w:val="0014615A"/>
    <w:rsid w:val="00191D15"/>
    <w:rsid w:val="001A4EF6"/>
    <w:rsid w:val="001C2FB9"/>
    <w:rsid w:val="001C590E"/>
    <w:rsid w:val="001E5FEC"/>
    <w:rsid w:val="00206107"/>
    <w:rsid w:val="00207CEC"/>
    <w:rsid w:val="002106C3"/>
    <w:rsid w:val="002966B3"/>
    <w:rsid w:val="002C265E"/>
    <w:rsid w:val="002C614A"/>
    <w:rsid w:val="00320A43"/>
    <w:rsid w:val="003A07C0"/>
    <w:rsid w:val="003B04AA"/>
    <w:rsid w:val="00406DC5"/>
    <w:rsid w:val="004B6955"/>
    <w:rsid w:val="004B7D5D"/>
    <w:rsid w:val="00552748"/>
    <w:rsid w:val="005B5813"/>
    <w:rsid w:val="005C515E"/>
    <w:rsid w:val="005F2E41"/>
    <w:rsid w:val="00615FE3"/>
    <w:rsid w:val="00621B66"/>
    <w:rsid w:val="00635394"/>
    <w:rsid w:val="00650683"/>
    <w:rsid w:val="006B437D"/>
    <w:rsid w:val="006F46AE"/>
    <w:rsid w:val="00754C32"/>
    <w:rsid w:val="008043CC"/>
    <w:rsid w:val="008047D3"/>
    <w:rsid w:val="00847187"/>
    <w:rsid w:val="00863F4F"/>
    <w:rsid w:val="008C37B6"/>
    <w:rsid w:val="0091585D"/>
    <w:rsid w:val="009170BB"/>
    <w:rsid w:val="009471DB"/>
    <w:rsid w:val="00963418"/>
    <w:rsid w:val="00973E4A"/>
    <w:rsid w:val="009763B3"/>
    <w:rsid w:val="009D1721"/>
    <w:rsid w:val="00A01768"/>
    <w:rsid w:val="00A54A8B"/>
    <w:rsid w:val="00AD0321"/>
    <w:rsid w:val="00AF1325"/>
    <w:rsid w:val="00B260F5"/>
    <w:rsid w:val="00B72BC2"/>
    <w:rsid w:val="00BA326C"/>
    <w:rsid w:val="00BD7EAC"/>
    <w:rsid w:val="00BF7FB5"/>
    <w:rsid w:val="00C0330D"/>
    <w:rsid w:val="00C32DCA"/>
    <w:rsid w:val="00C472DD"/>
    <w:rsid w:val="00C936C5"/>
    <w:rsid w:val="00CC3161"/>
    <w:rsid w:val="00CF3759"/>
    <w:rsid w:val="00D20B13"/>
    <w:rsid w:val="00D720AD"/>
    <w:rsid w:val="00DD153D"/>
    <w:rsid w:val="00DE011E"/>
    <w:rsid w:val="00E370B5"/>
    <w:rsid w:val="00E4112B"/>
    <w:rsid w:val="00E675B4"/>
    <w:rsid w:val="00E868D4"/>
    <w:rsid w:val="00E875E5"/>
    <w:rsid w:val="00E97D6C"/>
    <w:rsid w:val="00EB6023"/>
    <w:rsid w:val="00EC3905"/>
    <w:rsid w:val="00ED5D98"/>
    <w:rsid w:val="00EE5DD0"/>
    <w:rsid w:val="00EF0ABB"/>
    <w:rsid w:val="00F31D5F"/>
    <w:rsid w:val="00F6470B"/>
    <w:rsid w:val="00FC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C5"/>
  </w:style>
  <w:style w:type="paragraph" w:styleId="1">
    <w:name w:val="heading 1"/>
    <w:basedOn w:val="a"/>
    <w:next w:val="a"/>
    <w:link w:val="10"/>
    <w:uiPriority w:val="9"/>
    <w:qFormat/>
    <w:rsid w:val="00FC14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D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D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06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14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C1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4C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1325"/>
    <w:pPr>
      <w:ind w:left="720"/>
      <w:contextualSpacing/>
    </w:pPr>
  </w:style>
  <w:style w:type="paragraph" w:styleId="a6">
    <w:name w:val="Body Text"/>
    <w:basedOn w:val="a"/>
    <w:link w:val="a7"/>
    <w:rsid w:val="002966B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2966B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1">
    <w:name w:val="Body Text Indent 2"/>
    <w:basedOn w:val="a"/>
    <w:link w:val="22"/>
    <w:rsid w:val="002966B3"/>
    <w:pPr>
      <w:spacing w:after="0" w:line="240" w:lineRule="auto"/>
      <w:ind w:left="357" w:firstLine="3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966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4306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1">
    <w:name w:val="Обычный1"/>
    <w:rsid w:val="00143069"/>
    <w:pPr>
      <w:widowControl w:val="0"/>
      <w:spacing w:before="60" w:after="0" w:line="440" w:lineRule="auto"/>
      <w:ind w:left="360" w:hanging="36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8">
    <w:name w:val="Normal (Web)"/>
    <w:basedOn w:val="a"/>
    <w:uiPriority w:val="99"/>
    <w:rsid w:val="00143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rsid w:val="00143069"/>
    <w:rPr>
      <w:color w:val="669900"/>
      <w:u w:val="single"/>
    </w:rPr>
  </w:style>
  <w:style w:type="character" w:styleId="aa">
    <w:name w:val="Strong"/>
    <w:basedOn w:val="a0"/>
    <w:uiPriority w:val="22"/>
    <w:qFormat/>
    <w:rsid w:val="00143069"/>
    <w:rPr>
      <w:b/>
      <w:bCs/>
    </w:rPr>
  </w:style>
  <w:style w:type="paragraph" w:styleId="ab">
    <w:name w:val="footnote text"/>
    <w:basedOn w:val="a"/>
    <w:link w:val="ac"/>
    <w:rsid w:val="00143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1430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143069"/>
    <w:rPr>
      <w:vertAlign w:val="superscript"/>
    </w:rPr>
  </w:style>
  <w:style w:type="character" w:styleId="ae">
    <w:name w:val="Emphasis"/>
    <w:basedOn w:val="a0"/>
    <w:uiPriority w:val="20"/>
    <w:qFormat/>
    <w:rsid w:val="00143069"/>
    <w:rPr>
      <w:i/>
      <w:iCs/>
    </w:rPr>
  </w:style>
  <w:style w:type="character" w:customStyle="1" w:styleId="spelle">
    <w:name w:val="spelle"/>
    <w:basedOn w:val="a0"/>
    <w:rsid w:val="001E5FEC"/>
  </w:style>
  <w:style w:type="paragraph" w:customStyle="1" w:styleId="fr3">
    <w:name w:val="fr3"/>
    <w:basedOn w:val="a"/>
    <w:rsid w:val="001E5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E875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191D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91D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0">
    <w:name w:val="FollowedHyperlink"/>
    <w:basedOn w:val="a0"/>
    <w:uiPriority w:val="99"/>
    <w:semiHidden/>
    <w:unhideWhenUsed/>
    <w:rsid w:val="00DD153D"/>
    <w:rPr>
      <w:color w:val="800080" w:themeColor="followedHyperlink"/>
      <w:u w:val="single"/>
    </w:rPr>
  </w:style>
  <w:style w:type="paragraph" w:customStyle="1" w:styleId="dt-p">
    <w:name w:val="dt-p"/>
    <w:basedOn w:val="a"/>
    <w:rsid w:val="00E67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71DC1-FADE-41FC-91CE-36652CB6B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1527</TotalTime>
  <Pages>2</Pages>
  <Words>654</Words>
  <Characters>3734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Сотрудник</cp:lastModifiedBy>
  <cp:revision>33</cp:revision>
  <dcterms:created xsi:type="dcterms:W3CDTF">2022-09-23T16:18:00Z</dcterms:created>
  <dcterms:modified xsi:type="dcterms:W3CDTF">2024-02-26T11:19:00Z</dcterms:modified>
</cp:coreProperties>
</file>