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701932" w:rsidP="006F46AE">
      <w:pPr>
        <w:spacing w:after="0"/>
        <w:jc w:val="center"/>
        <w:rPr>
          <w:rFonts w:ascii="Times New Roman" w:hAnsi="Times New Roman" w:cs="Times New Roman"/>
          <w:color w:val="808080" w:themeColor="background1" w:themeShade="80"/>
          <w:sz w:val="16"/>
          <w:szCs w:val="16"/>
          <w:lang w:val="en-US"/>
        </w:rPr>
      </w:pPr>
      <w:r>
        <w:rPr>
          <w:noProof/>
        </w:rPr>
        <w:drawing>
          <wp:anchor distT="0" distB="0" distL="114300" distR="114300" simplePos="0" relativeHeight="251660288" behindDoc="0" locked="0" layoutInCell="1" allowOverlap="1">
            <wp:simplePos x="0" y="0"/>
            <wp:positionH relativeFrom="column">
              <wp:posOffset>2493010</wp:posOffset>
            </wp:positionH>
            <wp:positionV relativeFrom="paragraph">
              <wp:posOffset>-330200</wp:posOffset>
            </wp:positionV>
            <wp:extent cx="1605915" cy="1073150"/>
            <wp:effectExtent l="0" t="0" r="0" b="0"/>
            <wp:wrapNone/>
            <wp:docPr id="2" name="Рисунок 2"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6F46AE">
      <w:pPr>
        <w:spacing w:after="0"/>
        <w:rPr>
          <w:rFonts w:ascii="Times New Roman" w:hAnsi="Times New Roman" w:cs="Times New Roman"/>
          <w:color w:val="FF0000"/>
          <w:sz w:val="24"/>
          <w:szCs w:val="24"/>
        </w:rPr>
      </w:pPr>
    </w:p>
    <w:p w:rsidR="00701932" w:rsidRPr="00701932" w:rsidRDefault="00701932" w:rsidP="00701932">
      <w:pPr>
        <w:spacing w:after="0"/>
        <w:jc w:val="center"/>
        <w:rPr>
          <w:rFonts w:ascii="Times New Roman" w:hAnsi="Times New Roman" w:cs="Times New Roman"/>
          <w:b/>
          <w:sz w:val="24"/>
          <w:szCs w:val="24"/>
        </w:rPr>
      </w:pPr>
      <w:r w:rsidRPr="00701932">
        <w:rPr>
          <w:rFonts w:ascii="Times New Roman" w:hAnsi="Times New Roman" w:cs="Times New Roman"/>
          <w:b/>
          <w:sz w:val="24"/>
          <w:szCs w:val="24"/>
        </w:rPr>
        <w:t>ПМ.02 ОРГАНИЗАЦИЯ РАЗЛИЧНЫХ ВИДОВ ДЕЯТЕЛЬНОСТИ И ОБЩЕНИЯ ДЕТЕЙ</w:t>
      </w:r>
      <w:r w:rsidRPr="00701932">
        <w:rPr>
          <w:rFonts w:ascii="Times New Roman" w:hAnsi="Times New Roman" w:cs="Times New Roman"/>
          <w:b/>
          <w:sz w:val="24"/>
          <w:szCs w:val="24"/>
        </w:rPr>
        <w:tab/>
      </w:r>
    </w:p>
    <w:p w:rsidR="00701932" w:rsidRPr="00701932" w:rsidRDefault="00701932" w:rsidP="00701932">
      <w:pPr>
        <w:spacing w:after="0"/>
        <w:jc w:val="center"/>
        <w:rPr>
          <w:rFonts w:ascii="Times New Roman" w:hAnsi="Times New Roman" w:cs="Times New Roman"/>
          <w:b/>
          <w:sz w:val="24"/>
          <w:szCs w:val="24"/>
        </w:rPr>
      </w:pPr>
      <w:r w:rsidRPr="00701932">
        <w:rPr>
          <w:rFonts w:ascii="Times New Roman" w:hAnsi="Times New Roman" w:cs="Times New Roman"/>
          <w:b/>
          <w:sz w:val="24"/>
          <w:szCs w:val="24"/>
        </w:rPr>
        <w:t xml:space="preserve">МДК.02.01 ТЕОРЕТИЧЕСКИЕ И МЕТОДИЧЕСКИЕ ОСНОВЫ ОРГАНИЗАЦИИ ИГРОВОЙ ДЕЯТЕЛЬНОСТИ ДЕТЕЙ РАННЕГО И ДОШКОЛЬНОГО ВОЗРАСТА </w:t>
      </w:r>
    </w:p>
    <w:p w:rsidR="006F46AE" w:rsidRPr="00701932" w:rsidRDefault="006F46AE" w:rsidP="00701932">
      <w:pPr>
        <w:spacing w:after="0"/>
        <w:jc w:val="center"/>
        <w:rPr>
          <w:rFonts w:ascii="Times New Roman" w:hAnsi="Times New Roman" w:cs="Times New Roman"/>
          <w:b/>
          <w:sz w:val="24"/>
          <w:szCs w:val="24"/>
        </w:rPr>
      </w:pPr>
      <w:r w:rsidRPr="00701932">
        <w:rPr>
          <w:rFonts w:ascii="Times New Roman" w:hAnsi="Times New Roman" w:cs="Times New Roman"/>
          <w:b/>
          <w:sz w:val="24"/>
          <w:szCs w:val="24"/>
        </w:rPr>
        <w:t xml:space="preserve">ТЕМА </w:t>
      </w:r>
      <w:r w:rsidR="00E97D6C" w:rsidRPr="00701932">
        <w:rPr>
          <w:rFonts w:ascii="Times New Roman" w:hAnsi="Times New Roman" w:cs="Times New Roman"/>
          <w:b/>
          <w:sz w:val="24"/>
          <w:szCs w:val="24"/>
        </w:rPr>
        <w:t>0</w:t>
      </w:r>
      <w:r w:rsidR="00701932" w:rsidRPr="00701932">
        <w:rPr>
          <w:rFonts w:ascii="Times New Roman" w:hAnsi="Times New Roman" w:cs="Times New Roman"/>
          <w:b/>
          <w:sz w:val="24"/>
          <w:szCs w:val="24"/>
        </w:rPr>
        <w:t>2</w:t>
      </w:r>
      <w:r w:rsidR="00E97D6C" w:rsidRPr="00701932">
        <w:rPr>
          <w:rFonts w:ascii="Times New Roman" w:hAnsi="Times New Roman" w:cs="Times New Roman"/>
          <w:b/>
          <w:sz w:val="24"/>
          <w:szCs w:val="24"/>
        </w:rPr>
        <w:t>.</w:t>
      </w:r>
      <w:r w:rsidRPr="00701932">
        <w:rPr>
          <w:rFonts w:ascii="Times New Roman" w:hAnsi="Times New Roman" w:cs="Times New Roman"/>
          <w:b/>
          <w:sz w:val="24"/>
          <w:szCs w:val="24"/>
        </w:rPr>
        <w:t xml:space="preserve"> </w:t>
      </w:r>
      <w:r w:rsidR="00701932" w:rsidRPr="00701932">
        <w:rPr>
          <w:rFonts w:ascii="Times New Roman" w:hAnsi="Times New Roman" w:cs="Times New Roman"/>
          <w:b/>
          <w:sz w:val="24"/>
          <w:szCs w:val="24"/>
        </w:rPr>
        <w:t>ИГРУШКА</w:t>
      </w:r>
    </w:p>
    <w:p w:rsidR="006F46AE" w:rsidRDefault="006F46AE" w:rsidP="006F46AE">
      <w:pPr>
        <w:spacing w:after="0"/>
        <w:jc w:val="center"/>
        <w:rPr>
          <w:rFonts w:ascii="Times New Roman" w:hAnsi="Times New Roman" w:cs="Times New Roman"/>
          <w:b/>
          <w:sz w:val="24"/>
          <w:szCs w:val="24"/>
        </w:rPr>
      </w:pPr>
      <w:bookmarkStart w:id="0" w:name="_GoBack"/>
      <w:bookmarkEnd w:id="0"/>
    </w:p>
    <w:p w:rsidR="00701932" w:rsidRPr="00701932" w:rsidRDefault="00701932" w:rsidP="00701932">
      <w:pPr>
        <w:spacing w:after="0" w:line="240" w:lineRule="auto"/>
        <w:ind w:firstLine="709"/>
        <w:jc w:val="both"/>
        <w:rPr>
          <w:rFonts w:ascii="Times New Roman" w:hAnsi="Times New Roman" w:cs="Times New Roman"/>
          <w:b/>
          <w:sz w:val="24"/>
          <w:szCs w:val="24"/>
        </w:rPr>
      </w:pPr>
      <w:r w:rsidRPr="00701932">
        <w:rPr>
          <w:rFonts w:ascii="Times New Roman" w:hAnsi="Times New Roman" w:cs="Times New Roman"/>
          <w:b/>
          <w:sz w:val="24"/>
          <w:szCs w:val="24"/>
        </w:rPr>
        <w:t>1. История возникновения игрушки</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Детские игры и игрушки возникли очень давно. По мнению некоторых исследователей, дети наших отдаленных предков уже играли. Что же такое игрушка?</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Игрушка – вещь, служащая для игры (Ожегов С.И., Шведова Н.Ю. «Толковый словарь русского языка»). Игрушка – предмет, специально предназначенный для детских игр. Игрушка – специальный предмет, предназначенный для игры и иного жизненного назначения не имеющий (Дошкольная педагогика / п.р. В.И. Логиновой, П.Г. Саморуковой/). Таким образом, игрушка это вещь или предмет, которая призвана обеспечить игровую деятельность как детей, так и взрослых. Возникновение игрушки в человеческом обществе ученые связывают с развитием трудовой деятельности первобытного человека. С тех древнейших времен известны игрушки в форме орудий труда, оружия, предметов быта, с помощью которых дети осваивали многие жизненно важные действия, способы деятельности.</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Многочисленные археологические исследования донесли до наших дней сведения об игрушках древнего мира. Игрушки в Древнем Египте делали из ткани, дерева. В Греции, Риме игрушки делали из слоновой кости, янтаря, терракоты. Образами для игрушек являлись фигурки животных, куклы, мячи, волчки, фигурки воинов, повозки, погремушки. Древнерусские игрушки изготавливались из глины, это были свистульки, уточки, птички, куколки. Но для состоятельных людей изготавливались кукольные дома с полной обстановкой, выполненной из дорогих материалов, часто с украшениями из драгоценных металлов, камней. Такие игрушки мастера обычно делали в единственном экземпляре. Они хранились как фамильные ценности и передавались по наследству.</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 xml:space="preserve">Смысл народной игрушки – развить, занять, повеселить, порадовать. Первые игрушки вешали над зыбкой. </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Первое упоминание об игрушечном промысле на Руси относится к 12 веку. Расцвет игрушечных промыслов относится к 16-17 векам. В этот период получили развитие народная деревянная и гончарная игрушки. Центрами гончарной игрушки стали село Гжель, Дымковская слобода, Каргополь, Тула. Крупный промысел деревянной резной игрушки сложился в селе Богородское Костромской области. Промышленное производство игрушек началось в немецком городе Нюрнберге в 19 веке.</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С изменением общества происходят изменения и в содержании игрушек. Появляются механические, пневматические, магнитные, электрифицированные игрушки. Войны, прокатившиеся по Европе в 20 веке, положили начало созданию военной игрушки. Развитие электронной промышленности открыло новые горизонты в создании сложной детской игрушки. Появились электронные игрушки с дистанционным управлением, с программируемыми эффектами. В настоящее время распространяются различные телеигры, компьютерные игры.</w:t>
      </w:r>
    </w:p>
    <w:p w:rsidR="00701932" w:rsidRPr="00701932" w:rsidRDefault="00701932" w:rsidP="00701932">
      <w:pPr>
        <w:spacing w:after="0" w:line="240" w:lineRule="auto"/>
        <w:ind w:firstLine="709"/>
        <w:jc w:val="both"/>
        <w:rPr>
          <w:rFonts w:ascii="Times New Roman" w:hAnsi="Times New Roman" w:cs="Times New Roman"/>
          <w:sz w:val="24"/>
          <w:szCs w:val="24"/>
        </w:rPr>
      </w:pPr>
    </w:p>
    <w:p w:rsidR="00701932" w:rsidRPr="00701932" w:rsidRDefault="00701932" w:rsidP="00701932">
      <w:pPr>
        <w:spacing w:after="0" w:line="240" w:lineRule="auto"/>
        <w:ind w:firstLine="709"/>
        <w:jc w:val="both"/>
        <w:rPr>
          <w:rFonts w:ascii="Times New Roman" w:hAnsi="Times New Roman" w:cs="Times New Roman"/>
          <w:b/>
          <w:sz w:val="24"/>
          <w:szCs w:val="24"/>
        </w:rPr>
      </w:pPr>
      <w:r w:rsidRPr="00701932">
        <w:rPr>
          <w:rFonts w:ascii="Times New Roman" w:hAnsi="Times New Roman" w:cs="Times New Roman"/>
          <w:b/>
          <w:sz w:val="24"/>
          <w:szCs w:val="24"/>
        </w:rPr>
        <w:t>2. Значение игрушек в воспитании и развитии детей</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Развивающий и образовательный эффект игрушки определяется прежде всего характером игрового действия и его связью с задачами развития. Этот аспект при выборе игрушек нужно отчетливо осознавать. Отдавая предпочтение какой-либо из них, взрослые должны сразу представить, что ребенок будет с ней делать.</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lastRenderedPageBreak/>
        <w:t xml:space="preserve">Во всем разнообразии видов детской деятельности психологи выделяет </w:t>
      </w:r>
      <w:r w:rsidRPr="00701932">
        <w:rPr>
          <w:rFonts w:ascii="Times New Roman" w:hAnsi="Times New Roman" w:cs="Times New Roman"/>
          <w:b/>
          <w:sz w:val="24"/>
          <w:szCs w:val="24"/>
        </w:rPr>
        <w:t>две группы</w:t>
      </w:r>
      <w:r w:rsidRPr="00701932">
        <w:rPr>
          <w:rFonts w:ascii="Times New Roman" w:hAnsi="Times New Roman" w:cs="Times New Roman"/>
          <w:sz w:val="24"/>
          <w:szCs w:val="24"/>
        </w:rPr>
        <w:t xml:space="preserve">. В первую входят те, внутри которых происходит преимущественное </w:t>
      </w:r>
      <w:r w:rsidRPr="00701932">
        <w:rPr>
          <w:rFonts w:ascii="Times New Roman" w:hAnsi="Times New Roman" w:cs="Times New Roman"/>
          <w:i/>
          <w:sz w:val="24"/>
          <w:szCs w:val="24"/>
        </w:rPr>
        <w:t>освоение смыслов, задач и норм отношений между людьми</w:t>
      </w:r>
      <w:r w:rsidRPr="00701932">
        <w:rPr>
          <w:rFonts w:ascii="Times New Roman" w:hAnsi="Times New Roman" w:cs="Times New Roman"/>
          <w:sz w:val="24"/>
          <w:szCs w:val="24"/>
        </w:rPr>
        <w:t xml:space="preserve">, и на этой основе – </w:t>
      </w:r>
      <w:r w:rsidRPr="00701932">
        <w:rPr>
          <w:rFonts w:ascii="Times New Roman" w:hAnsi="Times New Roman" w:cs="Times New Roman"/>
          <w:sz w:val="24"/>
          <w:szCs w:val="24"/>
          <w:u w:val="single"/>
        </w:rPr>
        <w:t>социальное и личностное развитие ребенка</w:t>
      </w:r>
      <w:r w:rsidRPr="00701932">
        <w:rPr>
          <w:rFonts w:ascii="Times New Roman" w:hAnsi="Times New Roman" w:cs="Times New Roman"/>
          <w:sz w:val="24"/>
          <w:szCs w:val="24"/>
        </w:rPr>
        <w:t xml:space="preserve">. Вторую группу составляют виды, внутри которых </w:t>
      </w:r>
      <w:r w:rsidRPr="00701932">
        <w:rPr>
          <w:rFonts w:ascii="Times New Roman" w:hAnsi="Times New Roman" w:cs="Times New Roman"/>
          <w:i/>
          <w:sz w:val="24"/>
          <w:szCs w:val="24"/>
        </w:rPr>
        <w:t>происходит усвоение способов действия с предметами</w:t>
      </w:r>
      <w:r w:rsidRPr="00701932">
        <w:rPr>
          <w:rFonts w:ascii="Times New Roman" w:hAnsi="Times New Roman" w:cs="Times New Roman"/>
          <w:sz w:val="24"/>
          <w:szCs w:val="24"/>
        </w:rPr>
        <w:t xml:space="preserve">, и на этой основе – </w:t>
      </w:r>
      <w:r w:rsidRPr="00701932">
        <w:rPr>
          <w:rFonts w:ascii="Times New Roman" w:hAnsi="Times New Roman" w:cs="Times New Roman"/>
          <w:sz w:val="24"/>
          <w:szCs w:val="24"/>
          <w:u w:val="single"/>
        </w:rPr>
        <w:t>формирование интеллектуальных, познавательных способностей</w:t>
      </w:r>
      <w:r w:rsidRPr="00701932">
        <w:rPr>
          <w:rFonts w:ascii="Times New Roman" w:hAnsi="Times New Roman" w:cs="Times New Roman"/>
          <w:sz w:val="24"/>
          <w:szCs w:val="24"/>
        </w:rPr>
        <w:t xml:space="preserve">. </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Исходя из этого, все игрушки тоже условно делятся на две группы.</w:t>
      </w:r>
      <w:r w:rsidRPr="00701932">
        <w:rPr>
          <w:rFonts w:ascii="Times New Roman" w:hAnsi="Times New Roman" w:cs="Times New Roman"/>
          <w:color w:val="FF0000"/>
          <w:sz w:val="24"/>
          <w:szCs w:val="24"/>
        </w:rPr>
        <w:t xml:space="preserve"> </w:t>
      </w:r>
      <w:r w:rsidRPr="00701932">
        <w:rPr>
          <w:rFonts w:ascii="Times New Roman" w:hAnsi="Times New Roman" w:cs="Times New Roman"/>
          <w:sz w:val="24"/>
          <w:szCs w:val="24"/>
        </w:rPr>
        <w:t>В первую можно объединить все то, что способствует социальноэмоциональному развитию (или развитию личностной сферы). Это игрушки, предполагающие общение или обращение с ними как с живыми персонажами: животные и, конечно же, куклы со всевозможной утварью. Сюда же относятся наборы для игры в доктора, парикмахера, магазин и пр., с деталями костюмов и вспомогательными атрибутами. К этой же группе можно причислить и транспортные игрушки. Во вторую группу входят игрушки, способствующие развитию интеллектуально-познавательных и моторных способностей. Это всевозможные кубики, конструкторы, пазлы, мозаики, лото и домино.</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Таким образом, для развития личностной сферы ребенка и его интеллектуально-познавательных и моторных способностей необходимы разные виды игрушек.</w:t>
      </w:r>
    </w:p>
    <w:p w:rsidR="00701932" w:rsidRPr="00701932" w:rsidRDefault="00701932" w:rsidP="00701932">
      <w:pPr>
        <w:spacing w:after="0" w:line="240" w:lineRule="auto"/>
        <w:ind w:firstLine="709"/>
        <w:jc w:val="both"/>
        <w:rPr>
          <w:rFonts w:ascii="Times New Roman" w:hAnsi="Times New Roman" w:cs="Times New Roman"/>
          <w:b/>
          <w:sz w:val="24"/>
          <w:szCs w:val="24"/>
        </w:rPr>
      </w:pPr>
      <w:r w:rsidRPr="00701932">
        <w:rPr>
          <w:rFonts w:ascii="Times New Roman" w:hAnsi="Times New Roman" w:cs="Times New Roman"/>
          <w:b/>
          <w:sz w:val="24"/>
          <w:szCs w:val="24"/>
        </w:rPr>
        <w:t>3. Виды игрушек</w:t>
      </w:r>
    </w:p>
    <w:p w:rsidR="00701932" w:rsidRPr="00701932" w:rsidRDefault="00701932" w:rsidP="00701932">
      <w:pPr>
        <w:spacing w:after="0" w:line="240" w:lineRule="auto"/>
        <w:jc w:val="both"/>
        <w:rPr>
          <w:rFonts w:ascii="Times New Roman" w:hAnsi="Times New Roman" w:cs="Times New Roman"/>
          <w:sz w:val="24"/>
          <w:szCs w:val="24"/>
        </w:rPr>
      </w:pPr>
      <w:r w:rsidRPr="00701932">
        <w:rPr>
          <w:rFonts w:ascii="Times New Roman" w:hAnsi="Times New Roman" w:cs="Times New Roman"/>
          <w:sz w:val="24"/>
          <w:szCs w:val="24"/>
        </w:rPr>
        <w:t>Педагогическая классификация позволяет систематизировать все виды игрушек по определенным критериям:</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 По способу изготовления:</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 кустарные; - фабричные; - самодельные;</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 По воспитательному воздействию:</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 двигательные; - сенсорные; - конструктивные;</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 По использованию в разных видах игр:</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 сюжетные (образные); - технические; - дидактические; - игрушки-забавы; - музыкальные; - спортивные; - театрализованные; - строительные и конструктивные;</w:t>
      </w:r>
    </w:p>
    <w:p w:rsidR="00701932" w:rsidRPr="00701932" w:rsidRDefault="00701932" w:rsidP="00701932">
      <w:pPr>
        <w:spacing w:after="0" w:line="240" w:lineRule="auto"/>
        <w:ind w:firstLine="709"/>
        <w:jc w:val="both"/>
        <w:rPr>
          <w:rFonts w:ascii="Times New Roman" w:hAnsi="Times New Roman" w:cs="Times New Roman"/>
          <w:sz w:val="24"/>
          <w:szCs w:val="24"/>
        </w:rPr>
      </w:pPr>
      <w:r w:rsidRPr="00701932">
        <w:rPr>
          <w:rFonts w:ascii="Times New Roman" w:hAnsi="Times New Roman" w:cs="Times New Roman"/>
          <w:sz w:val="24"/>
          <w:szCs w:val="24"/>
        </w:rPr>
        <w:t>В дошкольных учреждениях и в семьях у детей должны быть все виды игрушек, т.к. каждая из них способна по-своему развивать и воспитывать ребенка, т.е. оказывать влияние на личность ребенка. Важно при этом научить детей использовать как можно разнообразнее игрушки в своих играх и в совместных играх с другими детьми, относиться к игрушкам с любовью и вниманием.</w:t>
      </w:r>
    </w:p>
    <w:p w:rsidR="00701932" w:rsidRPr="00C82E1F" w:rsidRDefault="00701932" w:rsidP="00701932">
      <w:pPr>
        <w:spacing w:after="0" w:line="360" w:lineRule="auto"/>
        <w:ind w:firstLine="709"/>
        <w:jc w:val="both"/>
        <w:rPr>
          <w:rFonts w:ascii="Times New Roman" w:hAnsi="Times New Roman" w:cs="Times New Roman"/>
          <w:sz w:val="26"/>
          <w:szCs w:val="26"/>
        </w:rPr>
      </w:pPr>
    </w:p>
    <w:sectPr w:rsidR="00701932" w:rsidRPr="00C82E1F" w:rsidSect="006F4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AE"/>
    <w:rsid w:val="001C590E"/>
    <w:rsid w:val="00406DC5"/>
    <w:rsid w:val="006F46AE"/>
    <w:rsid w:val="00701932"/>
    <w:rsid w:val="00E97D6C"/>
    <w:rsid w:val="00EC3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Administrator</cp:lastModifiedBy>
  <cp:revision>2</cp:revision>
  <dcterms:created xsi:type="dcterms:W3CDTF">2023-12-22T08:53:00Z</dcterms:created>
  <dcterms:modified xsi:type="dcterms:W3CDTF">2023-12-22T08:53:00Z</dcterms:modified>
</cp:coreProperties>
</file>