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6C5" w:rsidRPr="000F5090" w:rsidRDefault="009D26C5" w:rsidP="000F5090">
      <w:pPr>
        <w:jc w:val="center"/>
        <w:rPr>
          <w:rFonts w:ascii="Times New Roman" w:hAnsi="Times New Roman" w:cs="Times New Roman"/>
          <w:sz w:val="24"/>
          <w:szCs w:val="24"/>
        </w:rPr>
      </w:pPr>
      <w:r w:rsidRPr="000F5090">
        <w:rPr>
          <w:rFonts w:ascii="Times New Roman" w:hAnsi="Times New Roman" w:cs="Times New Roman"/>
          <w:b/>
          <w:sz w:val="24"/>
          <w:szCs w:val="24"/>
        </w:rPr>
        <w:t>РОТОВАЯ ПОЛОСТЬ</w:t>
      </w:r>
    </w:p>
    <w:p w:rsidR="000A68A8" w:rsidRPr="000F5090" w:rsidRDefault="000F5090" w:rsidP="000F5090">
      <w:pPr>
        <w:pStyle w:val="a5"/>
        <w:shd w:val="clear" w:color="auto" w:fill="FFFFFF"/>
        <w:spacing w:before="130" w:beforeAutospacing="0" w:after="130" w:afterAutospacing="0"/>
        <w:ind w:firstLine="708"/>
        <w:jc w:val="both"/>
        <w:rPr>
          <w:color w:val="333333"/>
        </w:rPr>
      </w:pPr>
      <w:r w:rsidRPr="000F5090">
        <w:rPr>
          <w:b/>
          <w:color w:val="333333"/>
        </w:rPr>
        <w:t>Р</w:t>
      </w:r>
      <w:r w:rsidR="000A68A8" w:rsidRPr="000F5090">
        <w:rPr>
          <w:b/>
          <w:color w:val="333333"/>
        </w:rPr>
        <w:t>отовая полость</w:t>
      </w:r>
      <w:r w:rsidR="000A68A8" w:rsidRPr="000F5090">
        <w:rPr>
          <w:color w:val="333333"/>
        </w:rPr>
        <w:t xml:space="preserve"> </w:t>
      </w:r>
      <w:proofErr w:type="gramStart"/>
      <w:r w:rsidR="000A68A8" w:rsidRPr="000F5090">
        <w:rPr>
          <w:color w:val="333333"/>
        </w:rPr>
        <w:t>—н</w:t>
      </w:r>
      <w:proofErr w:type="gramEnd"/>
      <w:r w:rsidR="000A68A8" w:rsidRPr="000F5090">
        <w:rPr>
          <w:color w:val="333333"/>
        </w:rPr>
        <w:t>ачинается ротовой щелью между губами и заканчивается входом в глотку — зевом. Боковые стенки ротовой полости образуют щеки. Крышу составляют твердое и мягкое нёбо. Вентральную часть ротовой полости между деснами резцовых и коренных зубов обозначают дном ротовой полости. Язык заполняет закрытую ротовую полость от дна до ее крыши и зева.</w:t>
      </w:r>
    </w:p>
    <w:p w:rsidR="000A68A8" w:rsidRPr="000F5090" w:rsidRDefault="000A68A8" w:rsidP="000F5090">
      <w:pPr>
        <w:pStyle w:val="a5"/>
        <w:shd w:val="clear" w:color="auto" w:fill="FFFFFF"/>
        <w:spacing w:before="130" w:beforeAutospacing="0" w:after="130" w:afterAutospacing="0"/>
        <w:ind w:firstLine="708"/>
        <w:jc w:val="both"/>
        <w:rPr>
          <w:color w:val="333333"/>
        </w:rPr>
      </w:pPr>
      <w:r w:rsidRPr="000F5090">
        <w:rPr>
          <w:b/>
          <w:color w:val="333333"/>
        </w:rPr>
        <w:t>Губы</w:t>
      </w:r>
      <w:r w:rsidR="000F5090">
        <w:rPr>
          <w:b/>
          <w:color w:val="333333"/>
        </w:rPr>
        <w:t xml:space="preserve">. </w:t>
      </w:r>
      <w:r w:rsidRPr="000F5090">
        <w:rPr>
          <w:b/>
          <w:color w:val="333333"/>
        </w:rPr>
        <w:t xml:space="preserve"> </w:t>
      </w:r>
      <w:r w:rsidR="000F5090">
        <w:rPr>
          <w:b/>
          <w:color w:val="333333"/>
        </w:rPr>
        <w:t>В</w:t>
      </w:r>
      <w:r w:rsidRPr="000F5090">
        <w:rPr>
          <w:color w:val="333333"/>
        </w:rPr>
        <w:t>ерхняя губа и нижняя губа ограничивают ротовую щель, ведущую в ротовую полость. На месте соединения губ образуется угол рта</w:t>
      </w:r>
      <w:proofErr w:type="gramStart"/>
      <w:r w:rsidRPr="000F5090">
        <w:rPr>
          <w:color w:val="333333"/>
        </w:rPr>
        <w:t xml:space="preserve"> </w:t>
      </w:r>
      <w:r w:rsidR="000F5090">
        <w:rPr>
          <w:color w:val="333333"/>
        </w:rPr>
        <w:t>.</w:t>
      </w:r>
      <w:proofErr w:type="gramEnd"/>
    </w:p>
    <w:p w:rsidR="000A68A8" w:rsidRPr="000F5090" w:rsidRDefault="000A68A8" w:rsidP="000F5090">
      <w:pPr>
        <w:pStyle w:val="a5"/>
        <w:shd w:val="clear" w:color="auto" w:fill="FFFFFF"/>
        <w:spacing w:before="130" w:beforeAutospacing="0" w:after="130" w:afterAutospacing="0"/>
        <w:jc w:val="both"/>
        <w:rPr>
          <w:color w:val="333333"/>
        </w:rPr>
      </w:pPr>
      <w:r w:rsidRPr="000F5090">
        <w:rPr>
          <w:color w:val="333333"/>
        </w:rPr>
        <w:t>Стенки губ состоят из трех слоев, снаружи покрыты кожей, с внутренней стороны — слизистой оболочкой. Между ними расположены круговая мышца рта и входящие в губы мышцы-подниматели, мышцы-опускатели губ, обеспечивающие подвижность губ.</w:t>
      </w:r>
    </w:p>
    <w:p w:rsidR="000A68A8" w:rsidRPr="000F5090" w:rsidRDefault="009D26C5" w:rsidP="000F5090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F5090">
        <w:rPr>
          <w:rFonts w:ascii="Times New Roman" w:hAnsi="Times New Roman" w:cs="Times New Roman"/>
          <w:sz w:val="24"/>
          <w:szCs w:val="24"/>
        </w:rPr>
        <w:t xml:space="preserve">У собак </w:t>
      </w:r>
      <w:r w:rsidRPr="000F5090">
        <w:rPr>
          <w:rFonts w:ascii="Times New Roman" w:hAnsi="Times New Roman" w:cs="Times New Roman"/>
          <w:b/>
          <w:sz w:val="24"/>
          <w:szCs w:val="24"/>
        </w:rPr>
        <w:t>губы</w:t>
      </w:r>
      <w:r w:rsidRPr="000F5090">
        <w:rPr>
          <w:rFonts w:ascii="Times New Roman" w:hAnsi="Times New Roman" w:cs="Times New Roman"/>
          <w:sz w:val="24"/>
          <w:szCs w:val="24"/>
        </w:rPr>
        <w:t xml:space="preserve"> малоподвижны и почти не участвуют в захватывании пищи. Твердую </w:t>
      </w:r>
      <w:proofErr w:type="gramStart"/>
      <w:r w:rsidRPr="000F5090">
        <w:rPr>
          <w:rFonts w:ascii="Times New Roman" w:hAnsi="Times New Roman" w:cs="Times New Roman"/>
          <w:sz w:val="24"/>
          <w:szCs w:val="24"/>
        </w:rPr>
        <w:t>пищу</w:t>
      </w:r>
      <w:proofErr w:type="gramEnd"/>
      <w:r w:rsidRPr="000F5090">
        <w:rPr>
          <w:rFonts w:ascii="Times New Roman" w:hAnsi="Times New Roman" w:cs="Times New Roman"/>
          <w:sz w:val="24"/>
          <w:szCs w:val="24"/>
        </w:rPr>
        <w:t xml:space="preserve"> собаки захватывают зубами, а жидкую – языком. </w:t>
      </w:r>
      <w:r w:rsidR="000A68A8" w:rsidRPr="000F50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 собак на волосатой коже верхней губы обозначен желобок, переходящий в безволосое носовое зеркальце, на поверхности которого открываются ноздри.</w:t>
      </w:r>
    </w:p>
    <w:p w:rsidR="000A68A8" w:rsidRPr="000F5090" w:rsidRDefault="000A68A8" w:rsidP="000F5090">
      <w:pPr>
        <w:pStyle w:val="a5"/>
        <w:shd w:val="clear" w:color="auto" w:fill="FFFFFF"/>
        <w:spacing w:before="130" w:beforeAutospacing="0" w:after="130" w:afterAutospacing="0"/>
        <w:ind w:firstLine="708"/>
        <w:jc w:val="both"/>
        <w:rPr>
          <w:color w:val="333333"/>
        </w:rPr>
      </w:pPr>
      <w:r w:rsidRPr="000F5090">
        <w:rPr>
          <w:b/>
          <w:color w:val="333333"/>
        </w:rPr>
        <w:t xml:space="preserve">Щеки </w:t>
      </w:r>
      <w:r w:rsidRPr="000F5090">
        <w:rPr>
          <w:color w:val="333333"/>
        </w:rPr>
        <w:t>образуют боковые стенки ротовой полости. Снаружи щека покрыта кожей, со стороны преддверия — слизистой оболочкой с многослойным плоским эпителием. Между кожей и слизистой оболочкой находятся щечные мышцы и жировое тело щеки — corpus adiposum buccae из скопления жировой ткани с прослойками соединительной ткани. Упругое соединительнотканное жировое тело препятствует образованию складок щек и предупреждает прикусывание щек зубами.</w:t>
      </w:r>
    </w:p>
    <w:p w:rsidR="000A68A8" w:rsidRPr="000F5090" w:rsidRDefault="000A68A8" w:rsidP="000F5090">
      <w:pPr>
        <w:pStyle w:val="a5"/>
        <w:shd w:val="clear" w:color="auto" w:fill="FFFFFF"/>
        <w:spacing w:before="130" w:beforeAutospacing="0" w:after="130" w:afterAutospacing="0"/>
        <w:jc w:val="center"/>
        <w:rPr>
          <w:color w:val="333333"/>
        </w:rPr>
      </w:pPr>
      <w:r w:rsidRPr="000F5090">
        <w:rPr>
          <w:noProof/>
          <w:color w:val="333333"/>
        </w:rPr>
        <w:drawing>
          <wp:inline distT="0" distB="0" distL="0" distR="0">
            <wp:extent cx="3717281" cy="3904735"/>
            <wp:effectExtent l="19050" t="0" r="0" b="0"/>
            <wp:docPr id="6" name="Рисунок 4" descr="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855" cy="3906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8A8" w:rsidRPr="000F5090" w:rsidRDefault="000A68A8" w:rsidP="000F5090">
      <w:pPr>
        <w:pStyle w:val="a5"/>
        <w:shd w:val="clear" w:color="auto" w:fill="FFFFFF"/>
        <w:spacing w:before="130" w:beforeAutospacing="0" w:after="130" w:afterAutospacing="0"/>
        <w:jc w:val="both"/>
        <w:rPr>
          <w:color w:val="333333"/>
        </w:rPr>
      </w:pPr>
      <w:r w:rsidRPr="000F5090">
        <w:rPr>
          <w:rStyle w:val="a6"/>
          <w:color w:val="333333"/>
        </w:rPr>
        <w:t>Рис. Губы, ротовая щель, иоздри крупного рогатого скота (I), лошади (II), свиньи (III), собаки (IV), овцы (V)</w:t>
      </w:r>
    </w:p>
    <w:p w:rsidR="000A68A8" w:rsidRPr="000F5090" w:rsidRDefault="000A68A8" w:rsidP="000F50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5090" w:rsidRPr="000F5090" w:rsidRDefault="000F5090" w:rsidP="000F5090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F509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lastRenderedPageBreak/>
        <w:t>Твердое нёбо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</w:t>
      </w:r>
      <w:r w:rsidRPr="000F50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Костная основа твердого нёба состоит в передней части из нёбных отростков резцовых костей, в средней части — из нёбных отростков верхнечелюстных костей, а в задней части — горизонтальней пластинки нёбной кости. </w:t>
      </w:r>
      <w:proofErr w:type="gramStart"/>
      <w:r w:rsidRPr="000F50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Поверхность слизистой оболочки твердого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</w:t>
      </w:r>
      <w:r w:rsidRPr="000F50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ёба разделена на правую и левую симметричные половины продольным тонким возвышением, названным нёбным швом слизистой обол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</w:t>
      </w:r>
      <w:r w:rsidRPr="000F50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чки.</w:t>
      </w:r>
      <w:proofErr w:type="gramEnd"/>
      <w:r w:rsidRPr="000F50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 бокам шва лежат поперечные валики. На валиках — мелкие сосочки. Такой рельеф слизистой оболочки приспособлен для перемещения и измельчения пищи при жевательных движениях языка. Количество нёбных валиков у собак 9—10.</w:t>
      </w:r>
    </w:p>
    <w:p w:rsidR="000F5090" w:rsidRPr="000F5090" w:rsidRDefault="000F5090" w:rsidP="000F5090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F509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Мягкое нёбо,</w:t>
      </w:r>
      <w:r w:rsidRPr="000F50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F509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или нёбная занавеска</w:t>
      </w:r>
      <w:r w:rsidRPr="000F50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опускается от каудальной части твердого нёба в просвет зева </w:t>
      </w:r>
      <w:proofErr w:type="gramStart"/>
      <w:r w:rsidRPr="000F50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направлении к корню</w:t>
      </w:r>
      <w:proofErr w:type="gramEnd"/>
      <w:r w:rsidRPr="000F50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языка. Ее свободный край обозначают нёбной дугой.</w:t>
      </w:r>
    </w:p>
    <w:p w:rsidR="000F5090" w:rsidRPr="000F5090" w:rsidRDefault="000F5090" w:rsidP="000F5090">
      <w:pPr>
        <w:pStyle w:val="a5"/>
        <w:shd w:val="clear" w:color="auto" w:fill="FFFFFF"/>
        <w:spacing w:before="130" w:beforeAutospacing="0" w:after="130" w:afterAutospacing="0"/>
        <w:jc w:val="both"/>
        <w:rPr>
          <w:color w:val="333333"/>
        </w:rPr>
      </w:pPr>
      <w:r w:rsidRPr="000F5090">
        <w:rPr>
          <w:noProof/>
          <w:color w:val="333333"/>
        </w:rPr>
        <w:drawing>
          <wp:inline distT="0" distB="0" distL="0" distR="0">
            <wp:extent cx="4767134" cy="6779782"/>
            <wp:effectExtent l="19050" t="0" r="0" b="0"/>
            <wp:docPr id="7" name="Рисунок 6" descr="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1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153" cy="6782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090" w:rsidRPr="000F5090" w:rsidRDefault="000F5090" w:rsidP="000F5090">
      <w:pPr>
        <w:pStyle w:val="a5"/>
        <w:shd w:val="clear" w:color="auto" w:fill="FFFFFF"/>
        <w:spacing w:before="130" w:beforeAutospacing="0" w:after="130" w:afterAutospacing="0"/>
        <w:ind w:firstLine="708"/>
        <w:jc w:val="both"/>
        <w:rPr>
          <w:color w:val="333333"/>
        </w:rPr>
      </w:pPr>
      <w:r w:rsidRPr="000F5090">
        <w:rPr>
          <w:color w:val="333333"/>
        </w:rPr>
        <w:lastRenderedPageBreak/>
        <w:t>Поверхность мягкого нёба, обращенная к глотке, покрыта слизистой оболочкой с однослойным многорядным мерцательным эпителием и бокаловидными клетками, выделяющими слизь. На стороне, обращенной к ротовой полости и зеву, слизистая оболочка его покрыта многослойным ороговевающим эпителием, устойчивым к механическим и химическим воздействиям корма.</w:t>
      </w:r>
    </w:p>
    <w:p w:rsidR="000F5090" w:rsidRDefault="000F5090" w:rsidP="000F5090">
      <w:pPr>
        <w:pStyle w:val="a5"/>
        <w:shd w:val="clear" w:color="auto" w:fill="FFFFFF"/>
        <w:spacing w:before="130" w:beforeAutospacing="0" w:after="130" w:afterAutospacing="0"/>
        <w:jc w:val="both"/>
        <w:rPr>
          <w:color w:val="333333"/>
        </w:rPr>
      </w:pPr>
      <w:r w:rsidRPr="000F5090">
        <w:rPr>
          <w:color w:val="333333"/>
        </w:rPr>
        <w:t>От мягкого нёба справа и слева к корню языка отходят складки слизистой оболочки — нёбно-язычные дуги — arcus palatoglossus. В сторону глотки от него идут складки — нёбно-глоточные дуги — arcus palatopharyngeus.</w:t>
      </w:r>
    </w:p>
    <w:p w:rsidR="000F5090" w:rsidRPr="000F5090" w:rsidRDefault="000F5090" w:rsidP="000F5090">
      <w:pPr>
        <w:pStyle w:val="a5"/>
        <w:shd w:val="clear" w:color="auto" w:fill="FFFFFF"/>
        <w:spacing w:before="130" w:beforeAutospacing="0" w:after="130" w:afterAutospacing="0"/>
        <w:jc w:val="both"/>
        <w:rPr>
          <w:color w:val="333333"/>
        </w:rPr>
      </w:pPr>
      <w:r w:rsidRPr="000F5090">
        <w:rPr>
          <w:color w:val="333333"/>
        </w:rPr>
        <w:t xml:space="preserve">В мягком нёбе расположены </w:t>
      </w:r>
      <w:r w:rsidRPr="000F5090">
        <w:rPr>
          <w:b/>
          <w:color w:val="333333"/>
        </w:rPr>
        <w:t>миндалины</w:t>
      </w:r>
      <w:r w:rsidRPr="000F5090">
        <w:rPr>
          <w:color w:val="333333"/>
        </w:rPr>
        <w:t xml:space="preserve"> в виде складок и углублений слизистой оболочки, в стенках которых находятся лимфатические фолликулы. Различают: парные нёбные миндалины расположены позади нёбно-язычных дужек; </w:t>
      </w:r>
      <w:r>
        <w:rPr>
          <w:color w:val="333333"/>
        </w:rPr>
        <w:t>непарную миндалину мягкого нёба</w:t>
      </w:r>
      <w:r w:rsidRPr="000F5090">
        <w:rPr>
          <w:color w:val="333333"/>
        </w:rPr>
        <w:t xml:space="preserve">, расположенную на площади нескольких квадратных сантиметров на поверхности мягкого нёба у лошадей и свиней. У крупного рогатого скота и собак не </w:t>
      </w:r>
      <w:proofErr w:type="gramStart"/>
      <w:r w:rsidRPr="000F5090">
        <w:rPr>
          <w:color w:val="333333"/>
        </w:rPr>
        <w:t>развиты</w:t>
      </w:r>
      <w:proofErr w:type="gramEnd"/>
      <w:r w:rsidRPr="000F5090">
        <w:rPr>
          <w:color w:val="333333"/>
        </w:rPr>
        <w:t>. Есть в виде нескольких фолликулов.</w:t>
      </w:r>
    </w:p>
    <w:p w:rsidR="009D26C5" w:rsidRPr="000F5090" w:rsidRDefault="009D26C5" w:rsidP="000F50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090">
        <w:rPr>
          <w:rFonts w:ascii="Times New Roman" w:hAnsi="Times New Roman" w:cs="Times New Roman"/>
          <w:b/>
          <w:sz w:val="24"/>
          <w:szCs w:val="24"/>
        </w:rPr>
        <w:t xml:space="preserve">Язык </w:t>
      </w:r>
      <w:r w:rsidRPr="000F5090">
        <w:rPr>
          <w:rFonts w:ascii="Times New Roman" w:hAnsi="Times New Roman" w:cs="Times New Roman"/>
          <w:sz w:val="24"/>
          <w:szCs w:val="24"/>
        </w:rPr>
        <w:t xml:space="preserve">- мускульный орган, состоящий из </w:t>
      </w:r>
      <w:proofErr w:type="gramStart"/>
      <w:r w:rsidRPr="000F5090">
        <w:rPr>
          <w:rFonts w:ascii="Times New Roman" w:hAnsi="Times New Roman" w:cs="Times New Roman"/>
          <w:sz w:val="24"/>
          <w:szCs w:val="24"/>
        </w:rPr>
        <w:t>поперечно-полосатых</w:t>
      </w:r>
      <w:proofErr w:type="gramEnd"/>
      <w:r w:rsidRPr="000F5090">
        <w:rPr>
          <w:rFonts w:ascii="Times New Roman" w:hAnsi="Times New Roman" w:cs="Times New Roman"/>
          <w:sz w:val="24"/>
          <w:szCs w:val="24"/>
        </w:rPr>
        <w:t xml:space="preserve"> мышц с волокнами, идущими в различных направлениях. Благодаря сокращению отдельных мышечных групп, язык может производить всевозможные движения, что позволяет захватывать им жидкую пищу, воду, подкладывать под зубы и проталкивать пищу в глотку. На боковой поверхности языка и на его спинке имеются вкусовые сосочки - нитевидные, грибовидные и листовидные. У собак, кроме того, язык является органом терморегуляции. </w:t>
      </w:r>
    </w:p>
    <w:p w:rsidR="009D26C5" w:rsidRPr="000F5090" w:rsidRDefault="009D26C5" w:rsidP="000F5090">
      <w:pPr>
        <w:jc w:val="both"/>
        <w:rPr>
          <w:rFonts w:ascii="Times New Roman" w:hAnsi="Times New Roman" w:cs="Times New Roman"/>
          <w:sz w:val="24"/>
          <w:szCs w:val="24"/>
        </w:rPr>
      </w:pPr>
      <w:r w:rsidRPr="000F5090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940425" cy="5029343"/>
            <wp:effectExtent l="19050" t="0" r="3175" b="0"/>
            <wp:docPr id="2" name="Рисунок 2" descr="2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4" name="Picture 2" descr="21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293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26C5" w:rsidRPr="000F5090" w:rsidRDefault="009D26C5" w:rsidP="000F50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090">
        <w:rPr>
          <w:rFonts w:ascii="Times New Roman" w:hAnsi="Times New Roman" w:cs="Times New Roman"/>
          <w:b/>
          <w:sz w:val="24"/>
          <w:szCs w:val="24"/>
        </w:rPr>
        <w:lastRenderedPageBreak/>
        <w:t>Строение зуба.</w:t>
      </w:r>
      <w:r w:rsidRPr="000F5090">
        <w:rPr>
          <w:rFonts w:ascii="Times New Roman" w:hAnsi="Times New Roman" w:cs="Times New Roman"/>
          <w:sz w:val="24"/>
          <w:szCs w:val="24"/>
        </w:rPr>
        <w:t xml:space="preserve"> Зубами собака пользуется для захватывания, откусывания и разрывания пищи, а также для защиты и обороны. Верхняя челюсть собак содержит 20 зубов, нижняя - 22. У собак по 6 резцов на каждой челюсти, 4 клыка и 12 коренных зубов на верхней и 14 - на нижней челюсти. Смена молочных зубов на </w:t>
      </w:r>
      <w:proofErr w:type="gramStart"/>
      <w:r w:rsidRPr="000F5090">
        <w:rPr>
          <w:rFonts w:ascii="Times New Roman" w:hAnsi="Times New Roman" w:cs="Times New Roman"/>
          <w:sz w:val="24"/>
          <w:szCs w:val="24"/>
        </w:rPr>
        <w:t>постоянные</w:t>
      </w:r>
      <w:proofErr w:type="gramEnd"/>
      <w:r w:rsidRPr="000F5090">
        <w:rPr>
          <w:rFonts w:ascii="Times New Roman" w:hAnsi="Times New Roman" w:cs="Times New Roman"/>
          <w:sz w:val="24"/>
          <w:szCs w:val="24"/>
        </w:rPr>
        <w:t xml:space="preserve"> у собак происходит в возрасте от 3 до 6 месяцев. Каждый зуб состоит из очень плотного вещества - дентина, служащего основой зуба. Снаружи дентин покрыт эмалью. Внутри зуба имеется полость, содержащая зубную мякоть - пульпу. В пульпе проходят кровеносные сосуды и нервы (рис. 1). </w:t>
      </w:r>
    </w:p>
    <w:p w:rsidR="009D26C5" w:rsidRPr="000F5090" w:rsidRDefault="009D26C5" w:rsidP="000F5090">
      <w:pPr>
        <w:jc w:val="both"/>
        <w:rPr>
          <w:rFonts w:ascii="Times New Roman" w:hAnsi="Times New Roman" w:cs="Times New Roman"/>
          <w:sz w:val="24"/>
          <w:szCs w:val="24"/>
        </w:rPr>
      </w:pPr>
      <w:r w:rsidRPr="000F5090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347004" cy="3797643"/>
            <wp:effectExtent l="19050" t="0" r="0" b="0"/>
            <wp:docPr id="1" name="Рисунок 1" descr="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2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100" cy="37994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0000" w:rsidRPr="000F5090" w:rsidRDefault="009D26C5" w:rsidP="000F50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5090">
        <w:rPr>
          <w:rFonts w:ascii="Times New Roman" w:hAnsi="Times New Roman" w:cs="Times New Roman"/>
          <w:sz w:val="24"/>
          <w:szCs w:val="24"/>
        </w:rPr>
        <w:t xml:space="preserve">В ротовую полость открываются три </w:t>
      </w:r>
      <w:r w:rsidRPr="000F5090">
        <w:rPr>
          <w:rFonts w:ascii="Times New Roman" w:hAnsi="Times New Roman" w:cs="Times New Roman"/>
          <w:b/>
          <w:sz w:val="24"/>
          <w:szCs w:val="24"/>
        </w:rPr>
        <w:t xml:space="preserve">пары слюнных желез: подчелюстная и подъязычная - в подъязычной бороздке, околоушная - </w:t>
      </w:r>
      <w:r w:rsidRPr="000F5090">
        <w:rPr>
          <w:rFonts w:ascii="Times New Roman" w:hAnsi="Times New Roman" w:cs="Times New Roman"/>
          <w:sz w:val="24"/>
          <w:szCs w:val="24"/>
        </w:rPr>
        <w:t>на уровне 3-5-го верхних коренных зубов.</w:t>
      </w:r>
      <w:proofErr w:type="gramEnd"/>
      <w:r w:rsidRPr="000F5090">
        <w:rPr>
          <w:rFonts w:ascii="Times New Roman" w:hAnsi="Times New Roman" w:cs="Times New Roman"/>
          <w:sz w:val="24"/>
          <w:szCs w:val="24"/>
        </w:rPr>
        <w:t xml:space="preserve"> Как правило, слюна выделяется одновременно всеми слюнными железами и представляет смесь выделений этих желез. Кроме того, имеется большое количество мелких слюнных желез, рассеянных в слизистой оболочке ротовой полости, секрет которых поддерживает ее во влажном состоянии. Секрет околоушных желез преимущественно серозный и содержит малое количество органических веществ, а секрет подчелюстных желез - смешанный, включающий серозный и слизистый секрет. </w:t>
      </w:r>
    </w:p>
    <w:p w:rsidR="000A68A8" w:rsidRPr="000F5090" w:rsidRDefault="000A68A8" w:rsidP="000F5090">
      <w:pPr>
        <w:jc w:val="both"/>
        <w:rPr>
          <w:rFonts w:ascii="Times New Roman" w:hAnsi="Times New Roman" w:cs="Times New Roman"/>
          <w:sz w:val="24"/>
          <w:szCs w:val="24"/>
        </w:rPr>
      </w:pPr>
      <w:r w:rsidRPr="000F5090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5715000" cy="6800850"/>
            <wp:effectExtent l="19050" t="0" r="0" b="0"/>
            <wp:docPr id="4" name="Рисунок 3" descr="2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6" name="Picture 2" descr="2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80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26C5" w:rsidRPr="000F5090" w:rsidRDefault="009D26C5" w:rsidP="000F50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090">
        <w:rPr>
          <w:rFonts w:ascii="Times New Roman" w:hAnsi="Times New Roman" w:cs="Times New Roman"/>
          <w:b/>
          <w:sz w:val="24"/>
          <w:szCs w:val="24"/>
        </w:rPr>
        <w:t>Глотка</w:t>
      </w:r>
      <w:r w:rsidRPr="000F5090">
        <w:rPr>
          <w:rFonts w:ascii="Times New Roman" w:hAnsi="Times New Roman" w:cs="Times New Roman"/>
          <w:sz w:val="24"/>
          <w:szCs w:val="24"/>
        </w:rPr>
        <w:t xml:space="preserve"> представляет собой совместный путь для пищи и воздуха. Через глотку из носовой полости в гортань и обратно попадает воздух при дыхании. Через нее же из ротовой полости поступает в пищевод пища и питье. Глотка – воронкообразный орган, покрытый слизистой оболочкой, в которой заложены слизистые глоточные железы и лимфатические фолликулы, расширенной своей частью обращенный в сторону ротовой и носовой полостей, а суженным концом – к пищеводу. С ротовой полостью глотка сообщается посредством зева, а с носовой полостью – посредством хоан. В верхней части глотки открывается отверстие евстахиевых труб (слуховых), при помощи которых глотка сообщается с барабанной полостью среднего уха. </w:t>
      </w:r>
    </w:p>
    <w:p w:rsidR="009D26C5" w:rsidRPr="000F5090" w:rsidRDefault="009D26C5" w:rsidP="000F5090">
      <w:pPr>
        <w:jc w:val="both"/>
        <w:rPr>
          <w:rFonts w:ascii="Times New Roman" w:hAnsi="Times New Roman" w:cs="Times New Roman"/>
          <w:sz w:val="24"/>
          <w:szCs w:val="24"/>
        </w:rPr>
      </w:pPr>
      <w:r w:rsidRPr="000F509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0425" cy="4029306"/>
            <wp:effectExtent l="19050" t="0" r="3175" b="0"/>
            <wp:docPr id="3" name="Рисунок 1" descr="http://www.edudic.ru/images/ves/Image8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dudic.ru/images/ves/Image842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29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8A8" w:rsidRPr="000F5090" w:rsidRDefault="000A68A8" w:rsidP="000F50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68A8" w:rsidRDefault="000A68A8" w:rsidP="000F50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090">
        <w:rPr>
          <w:rFonts w:ascii="Times New Roman" w:hAnsi="Times New Roman" w:cs="Times New Roman"/>
          <w:b/>
          <w:sz w:val="24"/>
          <w:szCs w:val="24"/>
        </w:rPr>
        <w:t>Пищевод –</w:t>
      </w:r>
      <w:r w:rsidRPr="000F5090">
        <w:rPr>
          <w:rFonts w:ascii="Times New Roman" w:hAnsi="Times New Roman" w:cs="Times New Roman"/>
          <w:sz w:val="24"/>
          <w:szCs w:val="24"/>
        </w:rPr>
        <w:t xml:space="preserve"> простой полый орган, представляющий мышечную трубку, стенки которой состоят из </w:t>
      </w:r>
      <w:proofErr w:type="gramStart"/>
      <w:r w:rsidRPr="000F5090">
        <w:rPr>
          <w:rFonts w:ascii="Times New Roman" w:hAnsi="Times New Roman" w:cs="Times New Roman"/>
          <w:sz w:val="24"/>
          <w:szCs w:val="24"/>
        </w:rPr>
        <w:t>поперечно-полосатой</w:t>
      </w:r>
      <w:proofErr w:type="gramEnd"/>
      <w:r w:rsidRPr="000F5090">
        <w:rPr>
          <w:rFonts w:ascii="Times New Roman" w:hAnsi="Times New Roman" w:cs="Times New Roman"/>
          <w:sz w:val="24"/>
          <w:szCs w:val="24"/>
        </w:rPr>
        <w:t xml:space="preserve"> мышечной ткани. Слизистая оболочка пищевода выстлана эпителием и собрана в продольные, легко расправляющиеся складки. Наличие складок обеспечивает расширение пищевода. У собак пищевод на всем протяжении содержит большое количество желез. Пищевод транспортирует пищу из глотки в желудок, несмотря на прием пищи, он всегда остается пустым.</w:t>
      </w:r>
    </w:p>
    <w:p w:rsidR="000F5090" w:rsidRPr="000F5090" w:rsidRDefault="000F5090" w:rsidP="000F50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0F5090" w:rsidRPr="000F5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9D26C5"/>
    <w:rsid w:val="000A68A8"/>
    <w:rsid w:val="000F5090"/>
    <w:rsid w:val="009D26C5"/>
    <w:rsid w:val="00AC5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6C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A6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A68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6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2021-10-01T16:51:00Z</dcterms:created>
  <dcterms:modified xsi:type="dcterms:W3CDTF">2021-10-01T17:23:00Z</dcterms:modified>
</cp:coreProperties>
</file>