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9F" w:rsidRDefault="001E679F" w:rsidP="001E67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 Архангельской области</w:t>
      </w:r>
    </w:p>
    <w:p w:rsidR="001E679F" w:rsidRDefault="001E679F" w:rsidP="001E67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АО «Архангельский государственный многопрофильный колледж»</w:t>
      </w:r>
    </w:p>
    <w:p w:rsidR="001E679F" w:rsidRDefault="001E679F" w:rsidP="001E679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Инструкционно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технологическая карта</w:t>
      </w:r>
    </w:p>
    <w:p w:rsidR="001E679F" w:rsidRDefault="001E679F" w:rsidP="001E679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выполнение практической работы  по дисциплине</w:t>
      </w:r>
    </w:p>
    <w:p w:rsidR="001E679F" w:rsidRDefault="001E679F" w:rsidP="001E679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«Экологические основы природопользования»</w:t>
      </w:r>
    </w:p>
    <w:p w:rsidR="001E679F" w:rsidRDefault="001E679F" w:rsidP="001E6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«Рационализация природопользования и охрана окружающей среды»</w:t>
      </w:r>
    </w:p>
    <w:p w:rsidR="001E679F" w:rsidRDefault="001E679F" w:rsidP="001E67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НАИМЕНОВАНИЕ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Правовые основы природопользования </w:t>
      </w:r>
    </w:p>
    <w:p w:rsidR="001E679F" w:rsidRDefault="001E679F" w:rsidP="001E6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41A6C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A6C">
        <w:rPr>
          <w:rFonts w:ascii="Times New Roman" w:hAnsi="Times New Roman" w:cs="Times New Roman"/>
          <w:sz w:val="24"/>
          <w:szCs w:val="24"/>
        </w:rPr>
        <w:t xml:space="preserve">системы правовой базы в области  </w:t>
      </w:r>
      <w:r>
        <w:rPr>
          <w:rFonts w:ascii="Times New Roman" w:hAnsi="Times New Roman" w:cs="Times New Roman"/>
          <w:sz w:val="24"/>
          <w:szCs w:val="24"/>
        </w:rPr>
        <w:t>природопользования</w:t>
      </w:r>
    </w:p>
    <w:p w:rsidR="001E679F" w:rsidRDefault="001E679F" w:rsidP="001E6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ПРИОБРЕТАЕМЫЕ УМЕНИЯ И НАВЫКИ: </w:t>
      </w:r>
    </w:p>
    <w:p w:rsidR="001E679F" w:rsidRDefault="001E679F" w:rsidP="001E67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большой объем информации и умение вкладывать информацию в конспект.</w:t>
      </w:r>
    </w:p>
    <w:p w:rsidR="001E679F" w:rsidRDefault="001E679F" w:rsidP="001E6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НОРМА ВРЕМЕНИ:</w:t>
      </w:r>
      <w:r>
        <w:rPr>
          <w:rFonts w:ascii="Times New Roman" w:hAnsi="Times New Roman" w:cs="Times New Roman"/>
          <w:sz w:val="24"/>
          <w:szCs w:val="24"/>
        </w:rPr>
        <w:t xml:space="preserve"> 2 часа.    </w:t>
      </w:r>
    </w:p>
    <w:p w:rsidR="001E679F" w:rsidRDefault="001E679F" w:rsidP="001E6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ТЕХНИКИ БЕЗОПАСНОСТИ НА РАБОЧЕМ МЕСТЕ:</w:t>
      </w:r>
      <w:r>
        <w:rPr>
          <w:rFonts w:ascii="Times New Roman" w:hAnsi="Times New Roman" w:cs="Times New Roman"/>
          <w:sz w:val="24"/>
          <w:szCs w:val="24"/>
        </w:rPr>
        <w:t xml:space="preserve">  вводный инструктаж.</w:t>
      </w:r>
    </w:p>
    <w:p w:rsidR="001E679F" w:rsidRDefault="001E679F" w:rsidP="001E6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ЛИТЕРАТУРА:</w:t>
      </w:r>
      <w:r w:rsidR="008B6078">
        <w:rPr>
          <w:rFonts w:ascii="Times New Roman" w:hAnsi="Times New Roman" w:cs="Times New Roman"/>
          <w:sz w:val="24"/>
          <w:szCs w:val="24"/>
        </w:rPr>
        <w:t xml:space="preserve"> Учебник: Макаров Э.А.</w:t>
      </w:r>
      <w:r>
        <w:rPr>
          <w:rFonts w:ascii="Times New Roman" w:hAnsi="Times New Roman" w:cs="Times New Roman"/>
          <w:sz w:val="24"/>
          <w:szCs w:val="24"/>
        </w:rPr>
        <w:t xml:space="preserve"> «Экологиче</w:t>
      </w:r>
      <w:r w:rsidR="008053FF">
        <w:rPr>
          <w:rFonts w:ascii="Times New Roman" w:hAnsi="Times New Roman" w:cs="Times New Roman"/>
          <w:sz w:val="24"/>
          <w:szCs w:val="24"/>
        </w:rPr>
        <w:t xml:space="preserve">ские основы природопользования» (необходимая информация предложена после </w:t>
      </w:r>
      <w:proofErr w:type="spellStart"/>
      <w:r w:rsidR="008053FF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="008053FF">
        <w:rPr>
          <w:rFonts w:ascii="Times New Roman" w:hAnsi="Times New Roman" w:cs="Times New Roman"/>
          <w:sz w:val="24"/>
          <w:szCs w:val="24"/>
        </w:rPr>
        <w:t xml:space="preserve"> – технологической карты)</w:t>
      </w:r>
    </w:p>
    <w:p w:rsidR="001E679F" w:rsidRDefault="001E679F" w:rsidP="001E679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СОДЕРЖАНИЕ РАБОТЫ:</w:t>
      </w:r>
    </w:p>
    <w:p w:rsidR="001E679F" w:rsidRDefault="008B6078" w:rsidP="001E679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материалу, представленному после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инструкционно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технологической карты дайте</w:t>
      </w:r>
      <w:r w:rsidR="001E67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характеристику  в соответствии с  предлагаемым  планом</w:t>
      </w:r>
      <w:r w:rsidR="001E679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E679F" w:rsidRDefault="001E679F" w:rsidP="001E679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Не забывайте переписывать название пунктов плана.</w:t>
      </w:r>
    </w:p>
    <w:p w:rsidR="001E679F" w:rsidRDefault="001E679F" w:rsidP="001E679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E679F" w:rsidRDefault="001E679F" w:rsidP="001E679F">
      <w:pPr>
        <w:pStyle w:val="a3"/>
        <w:numPr>
          <w:ilvl w:val="0"/>
          <w:numId w:val="2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законодательство Российской Федерации</w:t>
      </w:r>
    </w:p>
    <w:p w:rsidR="001E679F" w:rsidRDefault="001E679F" w:rsidP="001E679F">
      <w:pPr>
        <w:pStyle w:val="a3"/>
        <w:numPr>
          <w:ilvl w:val="0"/>
          <w:numId w:val="3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право - …</w:t>
      </w:r>
    </w:p>
    <w:p w:rsidR="00C858B8" w:rsidRDefault="001E679F" w:rsidP="00C858B8">
      <w:pPr>
        <w:pStyle w:val="a3"/>
        <w:numPr>
          <w:ilvl w:val="0"/>
          <w:numId w:val="3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экологического права (перечислить)</w:t>
      </w:r>
    </w:p>
    <w:p w:rsidR="00C858B8" w:rsidRDefault="00C858B8" w:rsidP="00C858B8">
      <w:pPr>
        <w:pStyle w:val="a3"/>
        <w:numPr>
          <w:ilvl w:val="0"/>
          <w:numId w:val="3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Конституционные основы охраны окружающей среды:….</w:t>
      </w:r>
    </w:p>
    <w:p w:rsidR="00AF76B3" w:rsidRPr="00C858B8" w:rsidRDefault="00AF76B3" w:rsidP="00AF76B3">
      <w:pPr>
        <w:pStyle w:val="a3"/>
        <w:spacing w:after="120" w:line="240" w:lineRule="auto"/>
        <w:ind w:left="87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79F" w:rsidRDefault="00C858B8" w:rsidP="001E679F">
      <w:pPr>
        <w:pStyle w:val="a3"/>
        <w:numPr>
          <w:ilvl w:val="0"/>
          <w:numId w:val="2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679F">
        <w:rPr>
          <w:rFonts w:ascii="Times New Roman" w:hAnsi="Times New Roman" w:cs="Times New Roman"/>
          <w:sz w:val="24"/>
          <w:szCs w:val="24"/>
        </w:rPr>
        <w:t>рганы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экологического управления в  РФ </w:t>
      </w:r>
    </w:p>
    <w:p w:rsidR="001E679F" w:rsidRDefault="00C858B8" w:rsidP="001E679F">
      <w:pPr>
        <w:pStyle w:val="a3"/>
        <w:numPr>
          <w:ilvl w:val="0"/>
          <w:numId w:val="4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Ключевой орган:…</w:t>
      </w:r>
    </w:p>
    <w:p w:rsidR="001E679F" w:rsidRDefault="00C858B8" w:rsidP="00C858B8">
      <w:pPr>
        <w:pStyle w:val="a3"/>
        <w:numPr>
          <w:ilvl w:val="0"/>
          <w:numId w:val="4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органов субъектов РФ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перечислить)</w:t>
      </w:r>
    </w:p>
    <w:p w:rsidR="00AF76B3" w:rsidRPr="00C858B8" w:rsidRDefault="00AF76B3" w:rsidP="00AF76B3">
      <w:pPr>
        <w:pStyle w:val="a3"/>
        <w:spacing w:after="120" w:line="240" w:lineRule="auto"/>
        <w:ind w:left="87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79F" w:rsidRDefault="00C858B8" w:rsidP="001E679F">
      <w:pPr>
        <w:pStyle w:val="a3"/>
        <w:numPr>
          <w:ilvl w:val="0"/>
          <w:numId w:val="2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«Об охране окружающей среды»</w:t>
      </w:r>
    </w:p>
    <w:p w:rsidR="001E679F" w:rsidRDefault="00C858B8" w:rsidP="001E679F">
      <w:pPr>
        <w:pStyle w:val="a3"/>
        <w:numPr>
          <w:ilvl w:val="0"/>
          <w:numId w:val="6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 закона и дата принятия</w:t>
      </w:r>
    </w:p>
    <w:p w:rsidR="001E679F" w:rsidRDefault="00C858B8" w:rsidP="001E679F">
      <w:pPr>
        <w:pStyle w:val="a3"/>
        <w:numPr>
          <w:ilvl w:val="0"/>
          <w:numId w:val="6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вопросы отражены в законе</w:t>
      </w:r>
    </w:p>
    <w:p w:rsidR="00C858B8" w:rsidRDefault="00C858B8" w:rsidP="001E679F">
      <w:pPr>
        <w:pStyle w:val="a3"/>
        <w:numPr>
          <w:ilvl w:val="0"/>
          <w:numId w:val="6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требования к предприятиям</w:t>
      </w:r>
    </w:p>
    <w:p w:rsidR="00AF76B3" w:rsidRDefault="00AF76B3" w:rsidP="00AF76B3">
      <w:pPr>
        <w:pStyle w:val="a3"/>
        <w:spacing w:after="120" w:line="240" w:lineRule="auto"/>
        <w:ind w:left="87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79F" w:rsidRDefault="00C858B8" w:rsidP="001E679F">
      <w:pPr>
        <w:pStyle w:val="a3"/>
        <w:numPr>
          <w:ilvl w:val="0"/>
          <w:numId w:val="2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 и распоряжения президента РФ.</w:t>
      </w:r>
    </w:p>
    <w:p w:rsidR="001E679F" w:rsidRDefault="00C858B8" w:rsidP="001E679F">
      <w:pPr>
        <w:pStyle w:val="a3"/>
        <w:numPr>
          <w:ilvl w:val="0"/>
          <w:numId w:val="7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акты и их предназначение</w:t>
      </w:r>
      <w:r w:rsidR="001E6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79F" w:rsidRDefault="00C40F37" w:rsidP="001E679F">
      <w:pPr>
        <w:pStyle w:val="a3"/>
        <w:numPr>
          <w:ilvl w:val="0"/>
          <w:numId w:val="7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решения местных административных органов, предназначение.</w:t>
      </w:r>
    </w:p>
    <w:p w:rsidR="001E679F" w:rsidRDefault="00C40F37" w:rsidP="001E679F">
      <w:pPr>
        <w:pStyle w:val="a3"/>
        <w:numPr>
          <w:ilvl w:val="0"/>
          <w:numId w:val="7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права по видам регулирующих интересов или сторон деятельности (перечислить)</w:t>
      </w:r>
    </w:p>
    <w:p w:rsidR="00AF76B3" w:rsidRDefault="00AF76B3" w:rsidP="00AF76B3">
      <w:pPr>
        <w:pStyle w:val="a3"/>
        <w:spacing w:after="120" w:line="240" w:lineRule="auto"/>
        <w:ind w:left="87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79F" w:rsidRDefault="001E679F" w:rsidP="001E679F">
      <w:pPr>
        <w:pStyle w:val="a3"/>
        <w:numPr>
          <w:ilvl w:val="0"/>
          <w:numId w:val="2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охраняемые природные территории</w:t>
      </w:r>
    </w:p>
    <w:p w:rsidR="001E679F" w:rsidRDefault="001E679F" w:rsidP="001E679F">
      <w:pPr>
        <w:pStyle w:val="a3"/>
        <w:numPr>
          <w:ilvl w:val="0"/>
          <w:numId w:val="8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</w:p>
    <w:p w:rsidR="00AF76B3" w:rsidRPr="00C941C0" w:rsidRDefault="001E679F" w:rsidP="00C941C0">
      <w:pPr>
        <w:pStyle w:val="a3"/>
        <w:numPr>
          <w:ilvl w:val="0"/>
          <w:numId w:val="8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ООПТ (перечислит</w:t>
      </w:r>
      <w:r w:rsidR="00C941C0">
        <w:rPr>
          <w:rFonts w:ascii="Times New Roman" w:hAnsi="Times New Roman" w:cs="Times New Roman"/>
          <w:sz w:val="24"/>
          <w:szCs w:val="24"/>
        </w:rPr>
        <w:t>ь)</w:t>
      </w:r>
    </w:p>
    <w:p w:rsidR="00AF76B3" w:rsidRDefault="00AF76B3" w:rsidP="00AF76B3">
      <w:pPr>
        <w:pStyle w:val="a3"/>
        <w:spacing w:after="120" w:line="240" w:lineRule="auto"/>
        <w:ind w:left="87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79F" w:rsidRDefault="001E679F" w:rsidP="001E679F">
      <w:pPr>
        <w:pStyle w:val="a3"/>
        <w:numPr>
          <w:ilvl w:val="0"/>
          <w:numId w:val="2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мониторинг</w:t>
      </w:r>
    </w:p>
    <w:p w:rsidR="001E679F" w:rsidRDefault="001E679F" w:rsidP="001E679F">
      <w:pPr>
        <w:pStyle w:val="a3"/>
        <w:numPr>
          <w:ilvl w:val="0"/>
          <w:numId w:val="14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</w:p>
    <w:p w:rsidR="001E679F" w:rsidRDefault="00C40F37" w:rsidP="00C40F37">
      <w:pPr>
        <w:pStyle w:val="a3"/>
        <w:numPr>
          <w:ilvl w:val="0"/>
          <w:numId w:val="14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1E679F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(какие органы и службы осуществляют)</w:t>
      </w:r>
    </w:p>
    <w:p w:rsidR="00AF76B3" w:rsidRPr="00C40F37" w:rsidRDefault="00AF76B3" w:rsidP="00AF76B3">
      <w:pPr>
        <w:pStyle w:val="a3"/>
        <w:spacing w:after="120" w:line="240" w:lineRule="auto"/>
        <w:ind w:left="87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79F" w:rsidRDefault="001E679F" w:rsidP="001E679F">
      <w:pPr>
        <w:pStyle w:val="a3"/>
        <w:numPr>
          <w:ilvl w:val="0"/>
          <w:numId w:val="2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контроль</w:t>
      </w:r>
    </w:p>
    <w:p w:rsidR="001E679F" w:rsidRDefault="001E679F" w:rsidP="001E679F">
      <w:pPr>
        <w:pStyle w:val="a3"/>
        <w:numPr>
          <w:ilvl w:val="0"/>
          <w:numId w:val="15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</w:p>
    <w:p w:rsidR="001E679F" w:rsidRDefault="001E679F" w:rsidP="001E679F">
      <w:pPr>
        <w:pStyle w:val="a3"/>
        <w:numPr>
          <w:ilvl w:val="0"/>
          <w:numId w:val="15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экологического контроля (перечислить составные части)</w:t>
      </w:r>
    </w:p>
    <w:p w:rsidR="00C40F37" w:rsidRDefault="00C40F37" w:rsidP="001E679F">
      <w:pPr>
        <w:pStyle w:val="a3"/>
        <w:numPr>
          <w:ilvl w:val="0"/>
          <w:numId w:val="15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лиц, осуществляющих экологический контроль (перечислить)</w:t>
      </w:r>
    </w:p>
    <w:p w:rsidR="00AF76B3" w:rsidRDefault="00AF76B3" w:rsidP="00AF76B3">
      <w:pPr>
        <w:pStyle w:val="a3"/>
        <w:spacing w:after="120" w:line="240" w:lineRule="auto"/>
        <w:ind w:left="87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79F" w:rsidRDefault="00C40F37" w:rsidP="001E679F">
      <w:pPr>
        <w:pStyle w:val="a3"/>
        <w:numPr>
          <w:ilvl w:val="0"/>
          <w:numId w:val="2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экологические организации</w:t>
      </w:r>
    </w:p>
    <w:p w:rsidR="001E679F" w:rsidRDefault="00C40F37" w:rsidP="001E679F">
      <w:pPr>
        <w:pStyle w:val="a3"/>
        <w:numPr>
          <w:ilvl w:val="0"/>
          <w:numId w:val="16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Природоохранные организации в РФ и мире (перечислить)</w:t>
      </w:r>
    </w:p>
    <w:p w:rsidR="001E679F" w:rsidRDefault="00C40F37" w:rsidP="00C40F37">
      <w:pPr>
        <w:pStyle w:val="a3"/>
        <w:numPr>
          <w:ilvl w:val="0"/>
          <w:numId w:val="16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«Плюсы» и «минусы» деятельности «зеленых» организаций…</w:t>
      </w:r>
    </w:p>
    <w:p w:rsidR="00C40F37" w:rsidRDefault="00AF76B3" w:rsidP="00C40F37">
      <w:pPr>
        <w:pStyle w:val="a3"/>
        <w:numPr>
          <w:ilvl w:val="0"/>
          <w:numId w:val="16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оптимизации деятельности природоохранных организаций…</w:t>
      </w:r>
    </w:p>
    <w:p w:rsidR="00AF76B3" w:rsidRPr="00C40F37" w:rsidRDefault="00AF76B3" w:rsidP="00AF76B3">
      <w:pPr>
        <w:pStyle w:val="a3"/>
        <w:spacing w:after="120" w:line="240" w:lineRule="auto"/>
        <w:ind w:left="87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79F" w:rsidRDefault="001E679F" w:rsidP="001E679F">
      <w:pPr>
        <w:pStyle w:val="a3"/>
        <w:numPr>
          <w:ilvl w:val="0"/>
          <w:numId w:val="2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Юридическая ответственность за экологические правонарушения</w:t>
      </w:r>
    </w:p>
    <w:p w:rsidR="001E679F" w:rsidRDefault="001E679F" w:rsidP="001E679F">
      <w:pPr>
        <w:pStyle w:val="a3"/>
        <w:numPr>
          <w:ilvl w:val="0"/>
          <w:numId w:val="18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правонарушения -…</w:t>
      </w:r>
    </w:p>
    <w:p w:rsidR="001E679F" w:rsidRDefault="001E679F" w:rsidP="001E679F">
      <w:pPr>
        <w:pStyle w:val="a3"/>
        <w:numPr>
          <w:ilvl w:val="0"/>
          <w:numId w:val="19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проступки - …</w:t>
      </w:r>
    </w:p>
    <w:p w:rsidR="001E679F" w:rsidRDefault="001E679F" w:rsidP="001E679F">
      <w:pPr>
        <w:pStyle w:val="a3"/>
        <w:numPr>
          <w:ilvl w:val="0"/>
          <w:numId w:val="19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преступления - …</w:t>
      </w:r>
    </w:p>
    <w:p w:rsidR="001E679F" w:rsidRDefault="001E679F" w:rsidP="001E679F">
      <w:pPr>
        <w:pStyle w:val="a3"/>
        <w:numPr>
          <w:ilvl w:val="0"/>
          <w:numId w:val="18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Дисциплинарная ответственность - …</w:t>
      </w:r>
    </w:p>
    <w:p w:rsidR="001E679F" w:rsidRDefault="001E679F" w:rsidP="001E679F">
      <w:pPr>
        <w:pStyle w:val="a3"/>
        <w:numPr>
          <w:ilvl w:val="0"/>
          <w:numId w:val="18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Уголовная ответственность - …</w:t>
      </w:r>
    </w:p>
    <w:p w:rsidR="001E679F" w:rsidRDefault="001E679F" w:rsidP="001E679F">
      <w:pPr>
        <w:pStyle w:val="a3"/>
        <w:numPr>
          <w:ilvl w:val="0"/>
          <w:numId w:val="18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ответственность - …</w:t>
      </w:r>
    </w:p>
    <w:p w:rsidR="001E679F" w:rsidRDefault="001E679F" w:rsidP="001E679F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79F" w:rsidRDefault="001E679F" w:rsidP="001E679F">
      <w:pPr>
        <w:spacing w:after="12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Сделать вывод </w:t>
      </w:r>
      <w:r>
        <w:rPr>
          <w:rFonts w:ascii="Times New Roman" w:hAnsi="Times New Roman" w:cs="Times New Roman"/>
          <w:i/>
          <w:sz w:val="24"/>
          <w:szCs w:val="24"/>
        </w:rPr>
        <w:t>(по цели)</w:t>
      </w:r>
    </w:p>
    <w:p w:rsidR="001E679F" w:rsidRDefault="001E679F" w:rsidP="001E679F">
      <w:pPr>
        <w:spacing w:after="12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E679F" w:rsidRDefault="001E679F" w:rsidP="001E679F">
      <w:pPr>
        <w:pStyle w:val="a3"/>
        <w:spacing w:after="0" w:line="240" w:lineRule="auto"/>
        <w:ind w:left="87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</w:t>
      </w:r>
      <w:r w:rsidR="00432CB5">
        <w:rPr>
          <w:rFonts w:ascii="Times New Roman" w:hAnsi="Times New Roman" w:cs="Times New Roman"/>
          <w:sz w:val="24"/>
          <w:szCs w:val="24"/>
        </w:rPr>
        <w:t xml:space="preserve">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Е.М.Варгасова</w:t>
      </w:r>
      <w:proofErr w:type="spellEnd"/>
    </w:p>
    <w:p w:rsidR="00623FCD" w:rsidRDefault="00623FCD">
      <w:pPr>
        <w:rPr>
          <w:rFonts w:ascii="Times New Roman" w:hAnsi="Times New Roman" w:cs="Times New Roman"/>
          <w:sz w:val="24"/>
          <w:szCs w:val="24"/>
        </w:rPr>
      </w:pPr>
    </w:p>
    <w:p w:rsidR="005E6815" w:rsidRDefault="005E6815">
      <w:pPr>
        <w:rPr>
          <w:rFonts w:ascii="Times New Roman" w:hAnsi="Times New Roman" w:cs="Times New Roman"/>
          <w:sz w:val="24"/>
          <w:szCs w:val="24"/>
        </w:rPr>
      </w:pPr>
    </w:p>
    <w:p w:rsidR="005E6815" w:rsidRDefault="005E6815">
      <w:pPr>
        <w:rPr>
          <w:rFonts w:ascii="Times New Roman" w:hAnsi="Times New Roman" w:cs="Times New Roman"/>
          <w:sz w:val="24"/>
          <w:szCs w:val="24"/>
        </w:rPr>
      </w:pPr>
    </w:p>
    <w:p w:rsidR="005E6815" w:rsidRDefault="005E6815">
      <w:pPr>
        <w:rPr>
          <w:rFonts w:ascii="Times New Roman" w:hAnsi="Times New Roman" w:cs="Times New Roman"/>
          <w:sz w:val="24"/>
          <w:szCs w:val="24"/>
        </w:rPr>
      </w:pPr>
    </w:p>
    <w:p w:rsidR="005E6815" w:rsidRDefault="005E6815">
      <w:pPr>
        <w:rPr>
          <w:rFonts w:ascii="Times New Roman" w:hAnsi="Times New Roman" w:cs="Times New Roman"/>
          <w:sz w:val="24"/>
          <w:szCs w:val="24"/>
        </w:rPr>
      </w:pPr>
    </w:p>
    <w:p w:rsidR="005E6815" w:rsidRDefault="005E6815">
      <w:pPr>
        <w:rPr>
          <w:rFonts w:ascii="Times New Roman" w:hAnsi="Times New Roman" w:cs="Times New Roman"/>
          <w:sz w:val="24"/>
          <w:szCs w:val="24"/>
        </w:rPr>
      </w:pPr>
    </w:p>
    <w:p w:rsidR="005E6815" w:rsidRDefault="005E6815">
      <w:pPr>
        <w:rPr>
          <w:rFonts w:ascii="Times New Roman" w:hAnsi="Times New Roman" w:cs="Times New Roman"/>
          <w:sz w:val="24"/>
          <w:szCs w:val="24"/>
        </w:rPr>
      </w:pPr>
    </w:p>
    <w:p w:rsidR="006E5F18" w:rsidRDefault="006E5F18">
      <w:pPr>
        <w:rPr>
          <w:rFonts w:ascii="Times New Roman" w:hAnsi="Times New Roman" w:cs="Times New Roman"/>
          <w:sz w:val="24"/>
          <w:szCs w:val="24"/>
        </w:rPr>
      </w:pPr>
    </w:p>
    <w:p w:rsidR="006E5F18" w:rsidRDefault="006E5F18">
      <w:pPr>
        <w:rPr>
          <w:rFonts w:ascii="Times New Roman" w:hAnsi="Times New Roman" w:cs="Times New Roman"/>
          <w:sz w:val="24"/>
          <w:szCs w:val="24"/>
        </w:rPr>
      </w:pPr>
    </w:p>
    <w:p w:rsidR="006E5F18" w:rsidRDefault="006E5F18">
      <w:pPr>
        <w:rPr>
          <w:rFonts w:ascii="Times New Roman" w:hAnsi="Times New Roman" w:cs="Times New Roman"/>
          <w:sz w:val="24"/>
          <w:szCs w:val="24"/>
        </w:rPr>
      </w:pPr>
    </w:p>
    <w:p w:rsidR="006E5F18" w:rsidRDefault="006E5F18">
      <w:pPr>
        <w:rPr>
          <w:rFonts w:ascii="Times New Roman" w:hAnsi="Times New Roman" w:cs="Times New Roman"/>
          <w:sz w:val="24"/>
          <w:szCs w:val="24"/>
        </w:rPr>
      </w:pPr>
    </w:p>
    <w:p w:rsidR="005E6815" w:rsidRDefault="005E6815">
      <w:pPr>
        <w:rPr>
          <w:rFonts w:ascii="Times New Roman" w:hAnsi="Times New Roman" w:cs="Times New Roman"/>
          <w:sz w:val="24"/>
          <w:szCs w:val="24"/>
        </w:rPr>
      </w:pPr>
    </w:p>
    <w:p w:rsidR="0086625E" w:rsidRDefault="0086625E">
      <w:pPr>
        <w:rPr>
          <w:rFonts w:ascii="Times New Roman" w:hAnsi="Times New Roman" w:cs="Times New Roman"/>
          <w:sz w:val="24"/>
          <w:szCs w:val="24"/>
        </w:rPr>
      </w:pP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lastRenderedPageBreak/>
        <w:t>Источники экологического права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 Право – единая система общеобязательных правил (норм), которые установлены или санкционированы государством. Соблюдение норм права обеспечивается государством в принудительном порядке.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 Экологическое право – отрасль права, которая регулирует общественные отношения в сфере взаимодействия общества и природы. Экологическое право является важным инструментом, используемым государством в интересах сохранения и рационального использования окружающей природной среды. В связи с резким обострением экологических проблем на современном этапе роль экологического права и в целом </w:t>
      </w:r>
      <w:proofErr w:type="spellStart"/>
      <w:r w:rsidRPr="00BC0D7A">
        <w:rPr>
          <w:rFonts w:ascii="Times New Roman" w:hAnsi="Times New Roman" w:cs="Times New Roman"/>
          <w:sz w:val="24"/>
          <w:szCs w:val="24"/>
        </w:rPr>
        <w:t>администрированного</w:t>
      </w:r>
      <w:proofErr w:type="spellEnd"/>
      <w:r w:rsidRPr="00BC0D7A">
        <w:rPr>
          <w:rFonts w:ascii="Times New Roman" w:hAnsi="Times New Roman" w:cs="Times New Roman"/>
          <w:sz w:val="24"/>
          <w:szCs w:val="24"/>
        </w:rPr>
        <w:t xml:space="preserve"> направления постоянно растет.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>Источниками экологического права являются следующие документы:</w:t>
      </w:r>
    </w:p>
    <w:p w:rsidR="005E6815" w:rsidRPr="00C27C6F" w:rsidRDefault="005E6815" w:rsidP="00C27C6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 xml:space="preserve">Конституция; </w:t>
      </w:r>
    </w:p>
    <w:p w:rsidR="005E6815" w:rsidRPr="00C27C6F" w:rsidRDefault="005E6815" w:rsidP="00C27C6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>законы и кодексы в области охраны природы;</w:t>
      </w:r>
    </w:p>
    <w:p w:rsidR="005E6815" w:rsidRPr="00C27C6F" w:rsidRDefault="005E6815" w:rsidP="00C27C6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>указы и распоряжения Президента по вопросам экологии и природопользования,</w:t>
      </w:r>
    </w:p>
    <w:p w:rsidR="005E6815" w:rsidRPr="00C27C6F" w:rsidRDefault="005E6815" w:rsidP="00C27C6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 xml:space="preserve">правительственные природоохранные акты; </w:t>
      </w:r>
    </w:p>
    <w:p w:rsidR="005E6815" w:rsidRPr="00C27C6F" w:rsidRDefault="005E6815" w:rsidP="00C27C6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 xml:space="preserve">нормативные акты министерств и ведомств; </w:t>
      </w:r>
    </w:p>
    <w:p w:rsidR="005E6815" w:rsidRDefault="005E6815" w:rsidP="00C27C6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 xml:space="preserve">нормативные решения органов местного самоуправления. </w:t>
      </w:r>
    </w:p>
    <w:p w:rsidR="00C27C6F" w:rsidRPr="00C27C6F" w:rsidRDefault="00C27C6F" w:rsidP="00C27C6F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 </w:t>
      </w:r>
      <w:r w:rsidRPr="00BC0D7A">
        <w:rPr>
          <w:rFonts w:ascii="Times New Roman" w:hAnsi="Times New Roman" w:cs="Times New Roman"/>
          <w:sz w:val="24"/>
          <w:szCs w:val="24"/>
          <w:u w:val="single"/>
        </w:rPr>
        <w:t>Конституционные основы охраны окружающей среды</w:t>
      </w:r>
    </w:p>
    <w:p w:rsidR="00C27C6F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 Конституционные основы охраны окружающей природной среды закреплены в Конституции РФ, принятой 12 декабря 1993 г.</w:t>
      </w:r>
    </w:p>
    <w:p w:rsidR="00C27C6F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 Конституция провозглашает: </w:t>
      </w:r>
    </w:p>
    <w:p w:rsidR="00C27C6F" w:rsidRDefault="005E6815" w:rsidP="00C27C6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 xml:space="preserve">право частной собственности на землю (ст. 36); </w:t>
      </w:r>
    </w:p>
    <w:p w:rsidR="005E6815" w:rsidRPr="00C27C6F" w:rsidRDefault="005E6815" w:rsidP="00C27C6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>право каждого на благоприятную окружающую среду, достоверную информацию о еѐ состоянии и на возмещение ущерба, причиненного его здоровью или имуществу экологическим правонарушением (ст. 42).</w:t>
      </w:r>
    </w:p>
    <w:p w:rsidR="00C27C6F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 Конституцией закреплено: </w:t>
      </w:r>
    </w:p>
    <w:p w:rsidR="00C27C6F" w:rsidRDefault="005E6815" w:rsidP="00C27C6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 xml:space="preserve">право каждого на труд в условиях, отвечающих требованиям безопасности и гигиены (ст. 37), </w:t>
      </w:r>
    </w:p>
    <w:p w:rsidR="00C27C6F" w:rsidRDefault="005E6815" w:rsidP="00C27C6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 xml:space="preserve">право на охрану здоровья и медицинскую помощь (ст. 41). </w:t>
      </w:r>
    </w:p>
    <w:p w:rsidR="00C27C6F" w:rsidRDefault="005E6815" w:rsidP="00C2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>Конституция также определяет</w:t>
      </w:r>
      <w:r w:rsidR="00C27C6F">
        <w:rPr>
          <w:rFonts w:ascii="Times New Roman" w:hAnsi="Times New Roman" w:cs="Times New Roman"/>
          <w:sz w:val="24"/>
          <w:szCs w:val="24"/>
        </w:rPr>
        <w:t>:</w:t>
      </w:r>
      <w:r w:rsidRPr="00C27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C6F" w:rsidRDefault="005E6815" w:rsidP="00C27C6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 xml:space="preserve">организационные и контрольные функции высших и местных органов власти по рациональному  использованию и охране природных ресурсов, </w:t>
      </w:r>
    </w:p>
    <w:p w:rsidR="00C27C6F" w:rsidRDefault="005E6815" w:rsidP="00C27C6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>устанавливает обязанности граждан по отношению</w:t>
      </w:r>
      <w:r w:rsidR="00C27C6F">
        <w:rPr>
          <w:rFonts w:ascii="Times New Roman" w:hAnsi="Times New Roman" w:cs="Times New Roman"/>
          <w:sz w:val="24"/>
          <w:szCs w:val="24"/>
        </w:rPr>
        <w:t xml:space="preserve"> к природе, охране еѐ богатств.</w:t>
      </w:r>
    </w:p>
    <w:p w:rsidR="00C27C6F" w:rsidRDefault="005E6815" w:rsidP="00C2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C27C6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27C6F">
        <w:rPr>
          <w:rFonts w:ascii="Times New Roman" w:hAnsi="Times New Roman" w:cs="Times New Roman"/>
          <w:sz w:val="24"/>
          <w:szCs w:val="24"/>
        </w:rPr>
        <w:t xml:space="preserve">. 2 ст. 17 Конституции РФ основные экологические права относятся к категории неотчуждаемых, естественных прав человека, т. е. невозможно и недопустимо лишение человека таких прав. Они являются правами субъективными и естественными, так как природа наделяет ими человека в момент рождения. </w:t>
      </w:r>
    </w:p>
    <w:p w:rsidR="00C27C6F" w:rsidRDefault="005E6815" w:rsidP="00C2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>К категории иных экологических прав человека относятся права в области природопользования и охраны окружающей среды, например: право граждан на охрану здоровья от неблагоприятного воздействия окружающей природной среды (ст. 11); право граждан России, иностранных граждан и лиц без гражданства, проживающих на территории РФ, на радиационную безопасность; право граждан на пребывание в лесах и др. Эти права также подлежат государственному обеспечению и защите.</w:t>
      </w:r>
    </w:p>
    <w:p w:rsidR="005E6815" w:rsidRPr="00C27C6F" w:rsidRDefault="005E6815" w:rsidP="00C2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D7A">
        <w:rPr>
          <w:rFonts w:ascii="Times New Roman" w:hAnsi="Times New Roman" w:cs="Times New Roman"/>
          <w:sz w:val="24"/>
          <w:szCs w:val="24"/>
          <w:u w:val="single"/>
        </w:rPr>
        <w:t>Законы и кодексы в области охраны природы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 Законы и кодексы в области охраны окружающей природной среды составляют </w:t>
      </w:r>
      <w:proofErr w:type="spellStart"/>
      <w:r w:rsidRPr="00BC0D7A">
        <w:rPr>
          <w:rFonts w:ascii="Times New Roman" w:hAnsi="Times New Roman" w:cs="Times New Roman"/>
          <w:sz w:val="24"/>
          <w:szCs w:val="24"/>
        </w:rPr>
        <w:t>природоресурсную</w:t>
      </w:r>
      <w:proofErr w:type="spellEnd"/>
      <w:r w:rsidRPr="00BC0D7A">
        <w:rPr>
          <w:rFonts w:ascii="Times New Roman" w:hAnsi="Times New Roman" w:cs="Times New Roman"/>
          <w:sz w:val="24"/>
          <w:szCs w:val="24"/>
        </w:rPr>
        <w:t xml:space="preserve"> правовую основу.</w:t>
      </w:r>
    </w:p>
    <w:p w:rsidR="007F36D3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 В их число входят законы о земле, недрах, охране атмосферного воздуха, охране и использовании животного мира и др.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 </w:t>
      </w:r>
      <w:r w:rsidRPr="00BC0D7A">
        <w:rPr>
          <w:rFonts w:ascii="Times New Roman" w:hAnsi="Times New Roman" w:cs="Times New Roman"/>
          <w:b/>
          <w:sz w:val="24"/>
          <w:szCs w:val="24"/>
        </w:rPr>
        <w:t>«Об охране окружающей среды» от 10 января 2002 г. № 7 ФЗ</w:t>
      </w:r>
      <w:r w:rsidRPr="00BC0D7A">
        <w:rPr>
          <w:rFonts w:ascii="Times New Roman" w:hAnsi="Times New Roman" w:cs="Times New Roman"/>
          <w:sz w:val="24"/>
          <w:szCs w:val="24"/>
        </w:rPr>
        <w:t xml:space="preserve">. В этом главном природоохранном законе отражены следующие вопросы: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lastRenderedPageBreak/>
        <w:t xml:space="preserve">- право граждан на здоровую и благоприятную окружающую среду;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- экологический механизм охраны окружающей природной среды;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- нормирование качества окружающей природной среды;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- государственная экологическая экспертиза;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- экологические требования при выполнении производственной или иной деятельности;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- чрезвычайные экологические ситуации;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- особо охраняемые природные территории и объекты;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-  экологический контроль; ответственность за экологические правонарушения;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>- международное сотрудничество.</w:t>
      </w:r>
    </w:p>
    <w:p w:rsidR="00432CB5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 Действующий ныне Закон РФ «Об охране окружающей среды» формулирует экономические требования не к природным ресурсным объектам (земля, недра, вода и т. д.), а непосредственно к предприятиям, организациям и гражданам, обязывая их принимать эффективные меры по охране природы, рациональному воспроизводству и использованию природной среды и обеспечению экологической безопасности человека. Земельный кодекс РФ (2001 г.) регламентирует охрану земель и защиту окружающей природной среды от возможного вредного воздействия при использовании земли. Основные правовые функции охраны земель: сохранение и повышение плодородия почв, а также сохранение фонда сельскохозяйственных земель. Экологическими нарушениями считается порча, загрязнение, засорение и истощение земель. Водный кодекс РФ (1995 г.) регулирует правовые отношения в области использования и охраны водных объектов, определяет порядок приобретения и прекращения прав пользователя водных объектов, устанавливает ответственность за нарушение водного законодательства. Правовые нормы направлены на рациональное использование вод и охрану от загрязнения, засорения и истощения. Правовые основы охраны атмосферного воздуха отражены в Законе РФ «Об охране окружающей природной среды», а также в Законе «Об охране атмосферного воздуха» (1999 г.). Важнейшим общим мероприятием охраны воздушного бассейна является установление нормативов ПДК и ПДВ и платы за выбросы в атмосферу загрязняющих веществ. Закон РФ «О радиационной безопасности населения» (1995 г.) провозглашает принципы приоритета здоровья человека и окружающей природной среды при практическом использовании и эксплуатации объектов ионизирующих излучений. Правовая защита людей, вовлечѐнных в сферу использования ядерных и радиационных установок, радиоактивных веществ и др., гарантируется данным законом. В случае радиационной аварии закон гарантирует возмещение ущерба здоровью и имуществу </w:t>
      </w:r>
      <w:r w:rsidR="00432CB5">
        <w:rPr>
          <w:rFonts w:ascii="Times New Roman" w:hAnsi="Times New Roman" w:cs="Times New Roman"/>
          <w:sz w:val="24"/>
          <w:szCs w:val="24"/>
        </w:rPr>
        <w:t>граждан, законом устанавли</w:t>
      </w:r>
      <w:r w:rsidRPr="00BC0D7A">
        <w:rPr>
          <w:rFonts w:ascii="Times New Roman" w:hAnsi="Times New Roman" w:cs="Times New Roman"/>
          <w:sz w:val="24"/>
          <w:szCs w:val="24"/>
        </w:rPr>
        <w:t>вается также компенсация за повышенный риск, связанный с проживанием вблизи ядерных и радиационных установок, в виде улучшения социально-бытовых условий населения и др. Закон РФ «О недрах» (1992 г.) устанавливает правовые отношения при изучении, использовании и охране недр. К числу эколого-правовых нарушений, затрагивающих недра как часть природной среды, закон, в первую очередь, относит их загрязнение. Основы лесного законодательства закреплены в Лесном кодексе РФ (2007 г.) закрепляют требования, предъявляемые к ведению лесного хозяйства. Основные правовые нормы направлены на использование леса как природного ресурса, воспроизводство лесов, охрану и защиту лесов и т. д. Закон РФ «О животном мире» (1995г.) содержит эколого</w:t>
      </w:r>
      <w:r w:rsidR="00432CB5">
        <w:rPr>
          <w:rFonts w:ascii="Times New Roman" w:hAnsi="Times New Roman" w:cs="Times New Roman"/>
          <w:sz w:val="24"/>
          <w:szCs w:val="24"/>
        </w:rPr>
        <w:t>-</w:t>
      </w:r>
      <w:r w:rsidRPr="00BC0D7A">
        <w:rPr>
          <w:rFonts w:ascii="Times New Roman" w:hAnsi="Times New Roman" w:cs="Times New Roman"/>
          <w:sz w:val="24"/>
          <w:szCs w:val="24"/>
        </w:rPr>
        <w:t xml:space="preserve">правовые и административные нормы с учѐтом новых экономических отношений. Согласно закону к эколого-правовым нарушениям отнесены: незаконный лов рыбы, уничтожение редких и исчезающих животных и др. Закон РФ «Об отходах производства и потребления» (1998 г.) определяет правовые основы обращения с отходами производства и потребления в целях предотвращения их вредного воздействия на здоровье человека и окружающую среду. Важнейшие экологические требования были отражены также в Законе РФ «О санитарно-эпидемиологическом благополучии населения» (1999 г.) и основах «Законодательства РФ об охране здоровья» (1993 г.). </w:t>
      </w:r>
    </w:p>
    <w:p w:rsidR="00432CB5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>Указы и распоряжения Президента. Нормативные акты</w:t>
      </w:r>
      <w:r w:rsidR="00432CB5">
        <w:rPr>
          <w:rFonts w:ascii="Times New Roman" w:hAnsi="Times New Roman" w:cs="Times New Roman"/>
          <w:sz w:val="24"/>
          <w:szCs w:val="24"/>
        </w:rPr>
        <w:t>.</w:t>
      </w:r>
    </w:p>
    <w:p w:rsidR="00432CB5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lastRenderedPageBreak/>
        <w:t xml:space="preserve"> Указы и распоряжения Президента затрагивают широкий круг экологических вопросов. 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Примером может служить Указ о федеральных природных ресурсах от 16 декабря 1993 г. или Указ о концепции перехода РФ к устойчивому развитию от 1 апреля 1996 г. Нормативные акты природоохранительных министерств и ведомств издаются по самым разнообразным вопросам рационального использования и охраны окружающей природной среды в виде постановлений, инструкций, приказов и др. Они считаются обязательными для других министерств и ведомств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>, фи</w:t>
      </w:r>
      <w:r w:rsidR="00432CB5">
        <w:rPr>
          <w:rFonts w:ascii="Times New Roman" w:hAnsi="Times New Roman" w:cs="Times New Roman"/>
          <w:sz w:val="24"/>
          <w:szCs w:val="24"/>
        </w:rPr>
        <w:t xml:space="preserve">зических и юридических лиц. </w:t>
      </w:r>
      <w:r w:rsidRPr="00BC0D7A">
        <w:rPr>
          <w:rFonts w:ascii="Times New Roman" w:hAnsi="Times New Roman" w:cs="Times New Roman"/>
          <w:sz w:val="24"/>
          <w:szCs w:val="24"/>
        </w:rPr>
        <w:t xml:space="preserve">Нормативные решения местных административных органов (мэрий, исполкомов, сельских и поселковых органов) дополняют и конкретизируют действующие нормативно-правовые акты в области охраны окружающей природной среды. Экологические права могут подразделяться по видам регулирующих интересов или сторон деятельности. 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Выделяются: гражданские (личные) права, призванные защищать человека, его здоровье и имущество от какого-нибудь незаконного вмешательства (например, вредный воздух окружающей среды); политические: возможности индивида на участие в осуществлении государственной власти, установление контроля за властью; культурные: обеспечение роста уровня экологической культуры человека; социальные и экономические: обеспечение человеку достойного жизненного уровня с учѐтом экологических характеристик;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 право на труд в экологически безопасных условиях, право на экологическое образование и т. д. </w:t>
      </w:r>
    </w:p>
    <w:p w:rsidR="00432CB5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Органы экологического управления РФ </w:t>
      </w:r>
    </w:p>
    <w:p w:rsidR="00432CB5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>Ключевым органом является Министерство природных ресурсов и экологии Российской Федерации с входящей в его состав Федеральной службой по надзору в сфере природопользования (</w:t>
      </w:r>
      <w:proofErr w:type="spellStart"/>
      <w:r w:rsidRPr="00BC0D7A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BC0D7A">
        <w:rPr>
          <w:rFonts w:ascii="Times New Roman" w:hAnsi="Times New Roman" w:cs="Times New Roman"/>
          <w:sz w:val="24"/>
          <w:szCs w:val="24"/>
        </w:rPr>
        <w:t xml:space="preserve">). Министерство природных ресурсов (МПР) России координирует деятельность федеральных служб лесного хозяйства, водных ресурсов, по </w:t>
      </w:r>
      <w:proofErr w:type="spellStart"/>
      <w:r w:rsidRPr="00BC0D7A">
        <w:rPr>
          <w:rFonts w:ascii="Times New Roman" w:hAnsi="Times New Roman" w:cs="Times New Roman"/>
          <w:sz w:val="24"/>
          <w:szCs w:val="24"/>
        </w:rPr>
        <w:t>недропользованию</w:t>
      </w:r>
      <w:proofErr w:type="spellEnd"/>
      <w:r w:rsidRPr="00BC0D7A">
        <w:rPr>
          <w:rFonts w:ascii="Times New Roman" w:hAnsi="Times New Roman" w:cs="Times New Roman"/>
          <w:sz w:val="24"/>
          <w:szCs w:val="24"/>
        </w:rPr>
        <w:t xml:space="preserve"> и др. С 22 июля 2004 года работает Федеральная служба по экологическому, технологическому и атомному надзору (</w:t>
      </w:r>
      <w:proofErr w:type="spellStart"/>
      <w:r w:rsidRPr="00BC0D7A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BC0D7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Важнейшими функциями республиканских, областных, городских и др. комитетов по охране окружающей среды являются: проведение государственной экологической экспертизы; выдача разрешения на выбросы и сбросы вредных веществ; выдача разрешения на захоронение токсичных отходов; определение нормативов, лимитов и условий природопользования; координация деятельности экологических служб, предприятий, учреждений, организаций независимо от форм собственности и подчинѐнности.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 Федеральная служба России п</w:t>
      </w:r>
      <w:r w:rsidR="00432CB5">
        <w:rPr>
          <w:rFonts w:ascii="Times New Roman" w:hAnsi="Times New Roman" w:cs="Times New Roman"/>
          <w:sz w:val="24"/>
          <w:szCs w:val="24"/>
        </w:rPr>
        <w:t>о гидрометеорологии и мони</w:t>
      </w:r>
      <w:r w:rsidRPr="00BC0D7A">
        <w:rPr>
          <w:rFonts w:ascii="Times New Roman" w:hAnsi="Times New Roman" w:cs="Times New Roman"/>
          <w:sz w:val="24"/>
          <w:szCs w:val="24"/>
        </w:rPr>
        <w:t xml:space="preserve">торингу окружающей среды (Росгидромет) осуществляет экологический 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 состоянием окружающей природной среды, прежде всего атмосферного воздуха и поверхностных вод. С этой целью Росгидромет организует широкую сеть наблюдательных пунктов, постов, станций. Ликвидация последствий экологических катастроф, вызванных стихийными бедствиями и производственными авариями, находится в ведении Министерства РФ по делам ГО, ЧС и ликвидации последствий стихийных бедствий (МЧС России). Важные функции в составе государственных органов экологического управления выполняют также Госатомнадзор России (вопросы, связанные с производством и использованием атомной энергии), Госгортехнадзор (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 пользователями недр), МВД России (охрана атмосферного воздуха от загрязнения транспортом, санитарно-экологическая служба муниципальной милиции). Помимо государственной службы наблюдения – экологического мониторинга, в систему экологического контроля входит государственный, производственный и общественный контроль. Под государственным контролем понимают один из видов государственной административной деятельности, призванной обеспечить соблюдение экологического законодательства и выполнение природоохранных мероприятий. Контроль осуществляют законодательные и исполнительные органы, а также специально уполномоченные органы государства. Экологический контроль – важный элемент регулирования качества окружающей природной среды. Объектами государственного экологического контроля являются: земля, недра, леса, животный мир, атмосферный </w:t>
      </w:r>
      <w:r w:rsidRPr="00BC0D7A">
        <w:rPr>
          <w:rFonts w:ascii="Times New Roman" w:hAnsi="Times New Roman" w:cs="Times New Roman"/>
          <w:sz w:val="24"/>
          <w:szCs w:val="24"/>
        </w:rPr>
        <w:lastRenderedPageBreak/>
        <w:t xml:space="preserve">воздух, природно-заповедный фонд, а также окружающая природная среда в целом. Должностные лица органов государственного экологического контроля имеют широкие полномочия. 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В частности, согласно Закону РФ «Об охране окружающей природной среды» (ст. 70), они имеют право: принимать решения об ограничении, приостановлении и прекращении деятельности экологически вредных объектов; налагать административный штраф в установленном размере за нарушение природоохранительного законодательства; предъявлять иск о возмещен</w:t>
      </w:r>
      <w:r w:rsidR="00432CB5">
        <w:rPr>
          <w:rFonts w:ascii="Times New Roman" w:hAnsi="Times New Roman" w:cs="Times New Roman"/>
          <w:sz w:val="24"/>
          <w:szCs w:val="24"/>
        </w:rPr>
        <w:t>ии вреда, причиненного при</w:t>
      </w:r>
      <w:r w:rsidRPr="00BC0D7A">
        <w:rPr>
          <w:rFonts w:ascii="Times New Roman" w:hAnsi="Times New Roman" w:cs="Times New Roman"/>
          <w:sz w:val="24"/>
          <w:szCs w:val="24"/>
        </w:rPr>
        <w:t>родной среде, и направлять материалы для привлечения виновных к уголовной ответственности;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 выдавать разрешения на природопользование, устанавливать нормативы выбросов, сбросов вредных веществ, назначать государственную экологическую экспертизу. 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 например в 1993 г. в России была приостановлена работа 650 экологически вредных предприятий и 148 предприятий были закрыты. В основном это небольшие производства, находящиеся в собственности акционерных обществ, фирм, малых и смешанных предприятий. В их число входят мелкие цеха по переработке сырья, хранилища цемента, ядохимикатов, асфальтобетонные заводы, старые котельные и др. 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 государственного, в нашей стране еще действует производственный и общественный контроль. В первом случае речь идѐт о своеобразном контроле предприятия за своей деятельностью в области природопользования. Во втором – о контроле выполнения требований законодательства об охране окружающей природной среды со стороны профсоюзов, общественных объединений, трудовых коллективов и отдельных граждан. Общественный экологический контроль неразрывно связан с общественным экологическим движением. Ещѐ в 1988 г. в «Меморандуме в защиту природы» группой известных учѐных, писателей и деятелей искусств высказывалось убеждение, что «делу спасения отечества от экологической катастрофы…может помочь 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великое народное движение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 за сохранение природы на каждой пяди нашей земли…». Каждый гражданин нашей страны имеет право на охрану здоровья от неблагоприятного воздействия окружающей природной среды, в свою очередь, он обязан сохранять природу и окружающую среду, принимать участие в еѐ охране. Наиболее массовыми добровольными организациями до недавнего времени были общества охраны природы, охотников и рыболовов, дружины по охране природы и т. д. В их задачу входило содействие государственным органам в проведении мероприятий по охране природы, привлечение широких масс населения для участия в приро</w:t>
      </w:r>
      <w:r w:rsidR="00432CB5">
        <w:rPr>
          <w:rFonts w:ascii="Times New Roman" w:hAnsi="Times New Roman" w:cs="Times New Roman"/>
          <w:sz w:val="24"/>
          <w:szCs w:val="24"/>
        </w:rPr>
        <w:t xml:space="preserve">доохранных мероприятиях. </w:t>
      </w:r>
      <w:r w:rsidRPr="00BC0D7A">
        <w:rPr>
          <w:rFonts w:ascii="Times New Roman" w:hAnsi="Times New Roman" w:cs="Times New Roman"/>
          <w:sz w:val="24"/>
          <w:szCs w:val="24"/>
        </w:rPr>
        <w:t xml:space="preserve"> Авторитет этих обще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>еди населения из-за формализма в работе и низкой эффективности в послед</w:t>
      </w:r>
      <w:r w:rsidR="00432CB5">
        <w:rPr>
          <w:rFonts w:ascii="Times New Roman" w:hAnsi="Times New Roman" w:cs="Times New Roman"/>
          <w:sz w:val="24"/>
          <w:szCs w:val="24"/>
        </w:rPr>
        <w:t xml:space="preserve">нее время заметно снизился. </w:t>
      </w:r>
      <w:r w:rsidRPr="00BC0D7A">
        <w:rPr>
          <w:rFonts w:ascii="Times New Roman" w:hAnsi="Times New Roman" w:cs="Times New Roman"/>
          <w:sz w:val="24"/>
          <w:szCs w:val="24"/>
        </w:rPr>
        <w:t xml:space="preserve">В середине 80-х гг. в связи с возросшей социальнополитической активностью населения во многих регионах страны начали формироваться массовые общественные экологические организации (союзы, объединения, ассоциации, фонды и т. д.). Среди них: социально-экологический союз, ассоциация «Экология и мир», Центр экологической политики России, Экологический фонд, Общественный комитет спасения Волги, Фонд защиты Байкала и др. В 1997 г. около 40 общественных организаций учредили Российский экологический конгресс, главная цель которого – направить усилия на решение актуальных экологических проблем. Ещѐ ранее в Западной Европе (ФРГ, Дании и др.) возникло движение зеленых. Оно выступает за сохранение среды жизни, чистоту атмосферы, вод, против ядерной угрозы и т. д. К целям и задачам движения зелѐных наиболее близки Российское экологическое движение и Экологический фонд России. Призыв к спасению отечества от экологической катастрофы особенно актуален в наше время. По свидетельству прессы, начальный период перехода к рынку приводит в ряде случаев к непредсказуемым формам эксплуатации природных ресурсов в условиях отсутствия удовлетворительного экологического законодательства. Необходима, в частности, организация независимой экологической экспертизы совместных и зарубежных проектов и контроля над тем, чтобы их экологические стандарты соответствовали принятым в странах экспортеров технологий. Высоко оценивая общественные экологические движения в защиту природы в </w:t>
      </w:r>
      <w:r w:rsidRPr="00BC0D7A">
        <w:rPr>
          <w:rFonts w:ascii="Times New Roman" w:hAnsi="Times New Roman" w:cs="Times New Roman"/>
          <w:sz w:val="24"/>
          <w:szCs w:val="24"/>
        </w:rPr>
        <w:lastRenderedPageBreak/>
        <w:t xml:space="preserve">нашей стране, нельзя не отметить и некоторых преувеличений со стороны зелѐных, посягательства в отдельных случаях на сами системы жизнеобеспечения населения. Оптимальный вариант выхода из сложившейся ситуации заключается в соблюдении принципа экологической безопасности населения с подключением беспристрастной научной экспертизы, если потребуется также и международной. </w:t>
      </w:r>
    </w:p>
    <w:p w:rsidR="00432CB5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Ответственность за экологические правонарушения </w:t>
      </w:r>
    </w:p>
    <w:p w:rsidR="00432CB5" w:rsidRDefault="005E6815" w:rsidP="0043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>Юридическая ответственность за экологические правонарушения является одной из форм</w:t>
      </w:r>
      <w:r w:rsidR="00432CB5">
        <w:rPr>
          <w:rFonts w:ascii="Times New Roman" w:hAnsi="Times New Roman" w:cs="Times New Roman"/>
          <w:sz w:val="24"/>
          <w:szCs w:val="24"/>
        </w:rPr>
        <w:t xml:space="preserve"> государственного принужде</w:t>
      </w:r>
      <w:r w:rsidRPr="00BC0D7A">
        <w:rPr>
          <w:rFonts w:ascii="Times New Roman" w:hAnsi="Times New Roman" w:cs="Times New Roman"/>
          <w:sz w:val="24"/>
          <w:szCs w:val="24"/>
        </w:rPr>
        <w:t xml:space="preserve">ния; еѐ задача – обеспечить реализацию экологических интересов в принудительном порядке. Но наиболее успешно эта задача решается в тех субъектах РФ, которые имеют в своем составе межрайонные природоохранные прокуратуры. Наличие специализированного прокурорского надзора в сфере экологии позволяет выявлять во много раз больше экологических правонарушений, чем в районах, где таких прокуратур нет. Экологические правонарушения различны по своему составу, но всегда складываются в сфере природы: будь то загрязнение природной среды, незаконная порубка леса или нарушение законодательства о континентальном шельфе. Наибольшее число экологических правонарушений связано с охраной и использованием животного мира и с охраной атмосферного воздуха. Общий критерий всех экологических правонарушений – причинение вреда окружающей природной среде. В тех случаях, когда вред наносят не природной среде, а среде обитания человека, например, сверх нормативов загрязняют воздух в производственных помещениях, говорят о санитарных правонарушениях. Экологические правонарушения, не относящиеся к категории общественно 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>, именуют экологическими проступками. Если же они представляют общественную опасность, посягают на экологическую безопасность общества, причиняют ощутимый вред окружающей природной среде и здоровью человека, их относят к категории экологических преступлений. Согласно Закону РФ «Об охране окружающей природной среды», различают следующие виды ответственности за экологические правонарушения: дисциплинарную, административную, уголовную, материальную. Дисциплинарные наказания (предупреждение, выговор, понижение в должности и в окладе, увольнение с работы) налагаются на должностных лиц, рабочих и служащих, руководителей предприятия, организации, учреждения за невыполнение своих производственных обязанностей, связанных с правовой охраной окружающей природной среды. При этом следует учитывать два важных момента: 1. Дисциплинарная ответственность не может наступить лишь за нарушение экологических правил, исполнение которых входило в круг должностных обязанностей наруш</w:t>
      </w:r>
      <w:r w:rsidR="00432CB5">
        <w:rPr>
          <w:rFonts w:ascii="Times New Roman" w:hAnsi="Times New Roman" w:cs="Times New Roman"/>
          <w:sz w:val="24"/>
          <w:szCs w:val="24"/>
        </w:rPr>
        <w:t xml:space="preserve">ителя. Так, например, нельзя </w:t>
      </w:r>
      <w:r w:rsidRPr="00BC0D7A">
        <w:rPr>
          <w:rFonts w:ascii="Times New Roman" w:hAnsi="Times New Roman" w:cs="Times New Roman"/>
          <w:sz w:val="24"/>
          <w:szCs w:val="24"/>
        </w:rPr>
        <w:t xml:space="preserve"> привлекать к ответственности водителя за выпуск в эксплуатацию автомобиля, у которого содержание загрязняющих веще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евышает установленные нормы, поскольку исполнительный контроль за этот выпуск не входит в число водительских обязанностей. 2. Недопустимо наказывать в дисциплинарном порядке лиц, которые нарушают экологические правила в рабочее время. К административной ответственности могут быть привлечены организации, предприятия, должностные лица, отдельные граждане. Административная ответственность устанавливается за противоправное действие или бездействие, нарушающие законодательство об охране окружающей природной среды. К их числу относится порча, повреждение, уничтожение природных объектов, несоблюдение экологических требований при захоронении вредных веществ и т. д. Наиболее распространенная мера административного взыскания – денежный штраф. Кроме того, применяются предупреждение, общественное порицание, изъятие орудия и средств совершения правонарушения, конфискация незаконно добытой продукции и т. д. Мера административной ответственности определяется специально уполномоченными на то органами </w:t>
      </w:r>
      <w:proofErr w:type="spellStart"/>
      <w:r w:rsidRPr="00BC0D7A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BC0D7A">
        <w:rPr>
          <w:rFonts w:ascii="Times New Roman" w:hAnsi="Times New Roman" w:cs="Times New Roman"/>
          <w:sz w:val="24"/>
          <w:szCs w:val="24"/>
        </w:rPr>
        <w:t xml:space="preserve"> России, Роскомзема и др. По Закону РФ (1991г.) подвергаются штрафу, налагаемому в административном порядке: – граждане – 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 однократного до десятикратного размера МРОТ; – должностные лица – от 3-кратного до 20-кратного МРОТ (ст. 84). За экологические правонарушения, которые отличаются </w:t>
      </w:r>
      <w:r w:rsidRPr="00BC0D7A">
        <w:rPr>
          <w:rFonts w:ascii="Times New Roman" w:hAnsi="Times New Roman" w:cs="Times New Roman"/>
          <w:sz w:val="24"/>
          <w:szCs w:val="24"/>
        </w:rPr>
        <w:lastRenderedPageBreak/>
        <w:t xml:space="preserve">наивысшей степенью общественной опасности и тяжелыми последствиями, предусмотрена уголовная ответственность (лишение свободы, конфискация имущества, крупный денежный штраф и т. п.). Применение мер этого вида ответственности за экологические преступления определяется Уголовным кодексом. Единственным основанием для назначения уголовного наказания является приговор суда. К тяжелым экологическим преступлениям относятся, например, умышленное уничтожение или повреждение </w:t>
      </w:r>
      <w:r w:rsidR="00432CB5">
        <w:rPr>
          <w:rFonts w:ascii="Times New Roman" w:hAnsi="Times New Roman" w:cs="Times New Roman"/>
          <w:sz w:val="24"/>
          <w:szCs w:val="24"/>
        </w:rPr>
        <w:t xml:space="preserve"> </w:t>
      </w:r>
      <w:r w:rsidRPr="00BC0D7A">
        <w:rPr>
          <w:rFonts w:ascii="Times New Roman" w:hAnsi="Times New Roman" w:cs="Times New Roman"/>
          <w:sz w:val="24"/>
          <w:szCs w:val="24"/>
        </w:rPr>
        <w:t>лесных</w:t>
      </w:r>
      <w:r w:rsidR="00432CB5">
        <w:rPr>
          <w:rFonts w:ascii="Times New Roman" w:hAnsi="Times New Roman" w:cs="Times New Roman"/>
          <w:sz w:val="24"/>
          <w:szCs w:val="24"/>
        </w:rPr>
        <w:t xml:space="preserve"> </w:t>
      </w:r>
      <w:r w:rsidRPr="00BC0D7A">
        <w:rPr>
          <w:rFonts w:ascii="Times New Roman" w:hAnsi="Times New Roman" w:cs="Times New Roman"/>
          <w:sz w:val="24"/>
          <w:szCs w:val="24"/>
        </w:rPr>
        <w:t xml:space="preserve"> массивов</w:t>
      </w:r>
      <w:r w:rsidR="00432CB5">
        <w:rPr>
          <w:rFonts w:ascii="Times New Roman" w:hAnsi="Times New Roman" w:cs="Times New Roman"/>
          <w:sz w:val="24"/>
          <w:szCs w:val="24"/>
        </w:rPr>
        <w:t xml:space="preserve"> </w:t>
      </w:r>
      <w:r w:rsidRPr="00BC0D7A">
        <w:rPr>
          <w:rFonts w:ascii="Times New Roman" w:hAnsi="Times New Roman" w:cs="Times New Roman"/>
          <w:sz w:val="24"/>
          <w:szCs w:val="24"/>
        </w:rPr>
        <w:t xml:space="preserve"> путѐ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 </w:t>
      </w:r>
      <w:r w:rsidR="00432CB5">
        <w:rPr>
          <w:rFonts w:ascii="Times New Roman" w:hAnsi="Times New Roman" w:cs="Times New Roman"/>
          <w:sz w:val="24"/>
          <w:szCs w:val="24"/>
        </w:rPr>
        <w:t xml:space="preserve"> </w:t>
      </w:r>
      <w:r w:rsidRPr="00BC0D7A">
        <w:rPr>
          <w:rFonts w:ascii="Times New Roman" w:hAnsi="Times New Roman" w:cs="Times New Roman"/>
          <w:sz w:val="24"/>
          <w:szCs w:val="24"/>
        </w:rPr>
        <w:t>поджога. Менее</w:t>
      </w:r>
      <w:r w:rsidR="00432CB5">
        <w:rPr>
          <w:rFonts w:ascii="Times New Roman" w:hAnsi="Times New Roman" w:cs="Times New Roman"/>
          <w:sz w:val="24"/>
          <w:szCs w:val="24"/>
        </w:rPr>
        <w:t xml:space="preserve">   тяжкими    преступлениями </w:t>
      </w:r>
    </w:p>
    <w:p w:rsidR="005E6815" w:rsidRPr="00BC0D7A" w:rsidRDefault="00432CB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</w:t>
      </w:r>
      <w:r w:rsidR="005E6815" w:rsidRPr="00BC0D7A">
        <w:rPr>
          <w:rFonts w:ascii="Times New Roman" w:hAnsi="Times New Roman" w:cs="Times New Roman"/>
          <w:sz w:val="24"/>
          <w:szCs w:val="24"/>
        </w:rPr>
        <w:t xml:space="preserve">таются загрязнение водоѐмов и атмосферного воздуха, незаконная порубка леса, незаконная охрана и некоторые другие. Все предприятия и граждане, причинившие вред окружающей природной среде, здоровью и имуществу других граждан и народному хозяйству, обязаны возместить его в </w:t>
      </w:r>
      <w:proofErr w:type="gramStart"/>
      <w:r w:rsidR="005E6815" w:rsidRPr="00BC0D7A"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 w:rsidR="005E6815" w:rsidRPr="00BC0D7A">
        <w:rPr>
          <w:rFonts w:ascii="Times New Roman" w:hAnsi="Times New Roman" w:cs="Times New Roman"/>
          <w:sz w:val="24"/>
          <w:szCs w:val="24"/>
        </w:rPr>
        <w:t xml:space="preserve"> объѐме. Должностные лица, по вине которых предприятие понесло расходы по возмещению вреда, несут материальную о</w:t>
      </w:r>
      <w:r w:rsidR="00BC0D7A">
        <w:rPr>
          <w:rFonts w:ascii="Times New Roman" w:hAnsi="Times New Roman" w:cs="Times New Roman"/>
          <w:sz w:val="24"/>
          <w:szCs w:val="24"/>
        </w:rPr>
        <w:t xml:space="preserve">тветственность. </w:t>
      </w:r>
    </w:p>
    <w:sectPr w:rsidR="005E6815" w:rsidRPr="00BC0D7A" w:rsidSect="0062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463"/>
    <w:multiLevelType w:val="hybridMultilevel"/>
    <w:tmpl w:val="36E8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609C"/>
    <w:multiLevelType w:val="hybridMultilevel"/>
    <w:tmpl w:val="0BC0249A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36A4F"/>
    <w:multiLevelType w:val="hybridMultilevel"/>
    <w:tmpl w:val="496A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D1527"/>
    <w:multiLevelType w:val="hybridMultilevel"/>
    <w:tmpl w:val="6FD4BA24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60385"/>
    <w:multiLevelType w:val="hybridMultilevel"/>
    <w:tmpl w:val="683E98DA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B07C8"/>
    <w:multiLevelType w:val="hybridMultilevel"/>
    <w:tmpl w:val="74E857E6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31931"/>
    <w:multiLevelType w:val="hybridMultilevel"/>
    <w:tmpl w:val="4EFA524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52DF0"/>
    <w:multiLevelType w:val="hybridMultilevel"/>
    <w:tmpl w:val="22D6C4A4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632A3"/>
    <w:multiLevelType w:val="hybridMultilevel"/>
    <w:tmpl w:val="84923992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1502F"/>
    <w:multiLevelType w:val="hybridMultilevel"/>
    <w:tmpl w:val="C2DCEBAE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70A77"/>
    <w:multiLevelType w:val="hybridMultilevel"/>
    <w:tmpl w:val="2CD8E97A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C331A"/>
    <w:multiLevelType w:val="hybridMultilevel"/>
    <w:tmpl w:val="4CBACDBA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045018"/>
    <w:multiLevelType w:val="hybridMultilevel"/>
    <w:tmpl w:val="E0EA086E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F70792"/>
    <w:multiLevelType w:val="hybridMultilevel"/>
    <w:tmpl w:val="2A3C95D8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80050"/>
    <w:multiLevelType w:val="hybridMultilevel"/>
    <w:tmpl w:val="521C6FEE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2306D"/>
    <w:multiLevelType w:val="hybridMultilevel"/>
    <w:tmpl w:val="0604338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52E7178"/>
    <w:multiLevelType w:val="hybridMultilevel"/>
    <w:tmpl w:val="D3FE53CE"/>
    <w:lvl w:ilvl="0" w:tplc="63122F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9E7847"/>
    <w:multiLevelType w:val="hybridMultilevel"/>
    <w:tmpl w:val="3F5AD65A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F3CFA"/>
    <w:multiLevelType w:val="hybridMultilevel"/>
    <w:tmpl w:val="1CF2F0DC"/>
    <w:lvl w:ilvl="0" w:tplc="0419000B">
      <w:start w:val="1"/>
      <w:numFmt w:val="bullet"/>
      <w:lvlText w:val=""/>
      <w:lvlJc w:val="left"/>
      <w:pPr>
        <w:ind w:left="159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743A1"/>
    <w:multiLevelType w:val="hybridMultilevel"/>
    <w:tmpl w:val="92E60B2E"/>
    <w:lvl w:ilvl="0" w:tplc="0419000B">
      <w:start w:val="1"/>
      <w:numFmt w:val="bullet"/>
      <w:lvlText w:val=""/>
      <w:lvlJc w:val="left"/>
      <w:pPr>
        <w:ind w:left="159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925324"/>
    <w:multiLevelType w:val="hybridMultilevel"/>
    <w:tmpl w:val="8D5EB758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77904"/>
    <w:multiLevelType w:val="hybridMultilevel"/>
    <w:tmpl w:val="CEBA357E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F76F70"/>
    <w:multiLevelType w:val="hybridMultilevel"/>
    <w:tmpl w:val="C8B0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6"/>
  </w:num>
  <w:num w:numId="22">
    <w:abstractNumId w:val="1"/>
  </w:num>
  <w:num w:numId="23">
    <w:abstractNumId w:val="15"/>
  </w:num>
  <w:num w:numId="24">
    <w:abstractNumId w:val="22"/>
  </w:num>
  <w:num w:numId="25">
    <w:abstractNumId w:val="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79F"/>
    <w:rsid w:val="001E679F"/>
    <w:rsid w:val="0026394C"/>
    <w:rsid w:val="00432CB5"/>
    <w:rsid w:val="005E6815"/>
    <w:rsid w:val="00623FCD"/>
    <w:rsid w:val="00631771"/>
    <w:rsid w:val="006E5F18"/>
    <w:rsid w:val="007F36D3"/>
    <w:rsid w:val="008053FF"/>
    <w:rsid w:val="0086625E"/>
    <w:rsid w:val="008B6078"/>
    <w:rsid w:val="00941A6C"/>
    <w:rsid w:val="00AF76B3"/>
    <w:rsid w:val="00BC0D7A"/>
    <w:rsid w:val="00C27C6F"/>
    <w:rsid w:val="00C40F37"/>
    <w:rsid w:val="00C858B8"/>
    <w:rsid w:val="00C9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ARHAGROTEH</dc:creator>
  <cp:keywords/>
  <dc:description/>
  <cp:lastModifiedBy>ARHAGROTEH</cp:lastModifiedBy>
  <cp:revision>15</cp:revision>
  <dcterms:created xsi:type="dcterms:W3CDTF">2023-10-15T15:56:00Z</dcterms:created>
  <dcterms:modified xsi:type="dcterms:W3CDTF">2023-10-22T11:34:00Z</dcterms:modified>
</cp:coreProperties>
</file>