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Указание Банка России от 11.03.2014 N 3210-У</w:t>
              <w:br/>
              <w:t xml:space="preserve">(ред. от 05.10.2020)</w:t>
              <w:b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br/>
              <w:t xml:space="preserve">(Зарегистрировано в Минюсте России 23.05.2014 N 32404)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мая 2014 г. N 32404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ЦЕНТРАЛЬНЫЙ БАНК РОССИЙСКОЙ ФЕДЕРАЦИИ</w:t>
      </w:r>
    </w:p>
    <w:p>
      <w:pPr>
        <w:pStyle w:val="2"/>
        <w:jc w:val="center"/>
      </w:pPr>
      <w:r>
        <w:rPr>
          <w:sz w:val="20"/>
        </w:rPr>
      </w:r>
    </w:p>
    <w:p>
      <w:pPr>
        <w:pStyle w:val="2"/>
        <w:jc w:val="center"/>
      </w:pPr>
      <w:r>
        <w:rPr>
          <w:sz w:val="20"/>
        </w:rPr>
        <w:t xml:space="preserve">УКАЗАНИЕ</w:t>
      </w:r>
    </w:p>
    <w:p>
      <w:pPr>
        <w:pStyle w:val="2"/>
        <w:jc w:val="center"/>
      </w:pPr>
      <w:r>
        <w:rPr>
          <w:sz w:val="20"/>
        </w:rPr>
        <w:t xml:space="preserve">от 11 марта 2014 г. N 3210-У</w:t>
      </w:r>
    </w:p>
    <w:p>
      <w:pPr>
        <w:pStyle w:val="2"/>
        <w:jc w:val="center"/>
      </w:pPr>
      <w:r>
        <w:rPr>
          <w:sz w:val="20"/>
        </w:rPr>
      </w:r>
    </w:p>
    <w:p>
      <w:pPr>
        <w:pStyle w:val="2"/>
        <w:jc w:val="center"/>
      </w:pPr>
      <w:r>
        <w:rPr>
          <w:sz w:val="20"/>
        </w:rPr>
        <w:t xml:space="preserve">О ПОРЯДКЕ</w:t>
      </w:r>
    </w:p>
    <w:p>
      <w:pPr>
        <w:pStyle w:val="2"/>
        <w:jc w:val="center"/>
      </w:pPr>
      <w:r>
        <w:rPr>
          <w:sz w:val="20"/>
        </w:rPr>
        <w:t xml:space="preserve">ВЕДЕНИЯ КАССОВЫХ ОПЕРАЦИЙ ЮРИДИЧЕСКИМИ ЛИЦАМИ</w:t>
      </w:r>
    </w:p>
    <w:p>
      <w:pPr>
        <w:pStyle w:val="2"/>
        <w:jc w:val="center"/>
      </w:pPr>
      <w:r>
        <w:rPr>
          <w:sz w:val="20"/>
        </w:rPr>
        <w:t xml:space="preserve">И УПРОЩЕННОМ ПОРЯДКЕ ВЕДЕНИЯ КАССОВЫХ ОПЕРАЦИЙ</w:t>
      </w:r>
    </w:p>
    <w:p>
      <w:pPr>
        <w:pStyle w:val="2"/>
        <w:jc w:val="center"/>
      </w:pPr>
      <w:r>
        <w:rPr>
          <w:sz w:val="20"/>
        </w:rPr>
        <w:t xml:space="preserve">ИНДИВИДУАЛЬНЫМИ ПРЕДПРИНИМАТЕЛЯМИ И СУБЪЕКТАМИ</w:t>
      </w:r>
    </w:p>
    <w:p>
      <w:pPr>
        <w:pStyle w:val="2"/>
        <w:jc w:val="center"/>
      </w:pPr>
      <w:r>
        <w:rPr>
          <w:sz w:val="20"/>
        </w:rPr>
        <w:t xml:space="preserve">МАЛОГО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Указаний Банка России от 03.02.2015 </w:t>
            </w:r>
            <w:hyperlink w:history="0" r:id="rId7" w:tooltip="Указание Банка России от 03.02.2015 N 3558-У &quot;О внесении изменения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9.02.2015 N 36103) {КонсультантПлюс}">
              <w:r>
                <w:rPr>
                  <w:sz w:val="20"/>
                  <w:color w:val="0000ff"/>
                </w:rPr>
                <w:t xml:space="preserve">N 3558-У</w:t>
              </w:r>
            </w:hyperlink>
            <w:r>
              <w:rPr>
                <w:sz w:val="20"/>
                <w:color w:val="392c69"/>
              </w:rPr>
              <w:t xml:space="preserve">,</w:t>
            </w:r>
          </w:p>
          <w:p>
            <w:pPr>
              <w:pStyle w:val="0"/>
              <w:jc w:val="center"/>
            </w:pPr>
            <w:r>
              <w:rPr>
                <w:sz w:val="20"/>
                <w:color w:val="392c69"/>
              </w:rPr>
              <w:t xml:space="preserve">от 19.06.2017 </w:t>
            </w:r>
            <w:hyperlink w:history="0" r:id="rId8"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N 4416-У</w:t>
              </w:r>
            </w:hyperlink>
            <w:r>
              <w:rPr>
                <w:sz w:val="20"/>
                <w:color w:val="392c69"/>
              </w:rPr>
              <w:t xml:space="preserve">, от 05.10.2020 </w:t>
            </w:r>
            <w:hyperlink w:history="0" r:id="rId9"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N 5587-У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Указание на основании Федерального </w:t>
      </w:r>
      <w:hyperlink w:history="0" r:id="rId10"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закона</w:t>
        </w:r>
      </w:hyperlink>
      <w:r>
        <w:rPr>
          <w:sz w:val="20"/>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pPr>
        <w:pStyle w:val="0"/>
        <w:spacing w:before="200" w:line-rule="auto"/>
        <w:ind w:firstLine="540"/>
        <w:jc w:val="both"/>
      </w:pPr>
      <w:r>
        <w:rPr>
          <w:sz w:val="20"/>
        </w:rP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hyperlink w:history="0" r:id="rId1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к малым предприятиям, в том числе к микропредприятиям.</w:t>
      </w:r>
    </w:p>
    <w:p>
      <w:pPr>
        <w:pStyle w:val="0"/>
        <w:spacing w:before="200" w:line-rule="auto"/>
        <w:ind w:firstLine="540"/>
        <w:jc w:val="both"/>
      </w:pPr>
      <w:r>
        <w:rPr>
          <w:sz w:val="20"/>
        </w:rPr>
        <w:t xml:space="preserve">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01.10.2024 в абз. 1 п. 2 вносятся изменения (</w:t>
            </w:r>
            <w:hyperlink w:history="0" r:id="rId12" w:tooltip="Указание Банка России от 09.01.2024 N 6658-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4.02.2024 N 77260) ------------ Не вступил в силу {КонсультантПлюс}">
              <w:r>
                <w:rPr>
                  <w:sz w:val="20"/>
                  <w:color w:val="0000ff"/>
                </w:rPr>
                <w:t xml:space="preserve">Указание</w:t>
              </w:r>
            </w:hyperlink>
            <w:r>
              <w:rPr>
                <w:sz w:val="20"/>
                <w:color w:val="392c69"/>
              </w:rPr>
              <w:t xml:space="preserve"> Банка России от 09.01.2024 N 6658-У).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w:history="0" r:id="rId1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суммы остатка наличных денег на конец рабочего дня (далее - лимит остатка наличных денег).</w:t>
      </w:r>
    </w:p>
    <w:bookmarkStart w:id="24" w:name="P24"/>
    <w:bookmarkEnd w:id="24"/>
    <w:p>
      <w:pPr>
        <w:pStyle w:val="0"/>
        <w:spacing w:before="200" w:line-rule="auto"/>
        <w:ind w:firstLine="540"/>
        <w:jc w:val="both"/>
      </w:pPr>
      <w:r>
        <w:rPr>
          <w:sz w:val="20"/>
        </w:rPr>
        <w:t xml:space="preserve">Юридическое лицо самостоятельно определяет лимит остатка наличных денег в соответствии с </w:t>
      </w:r>
      <w:hyperlink w:history="0" w:anchor="P144" w:tooltip="ОПРЕДЕЛЕНИЕ ЛИМИТА ОСТАТКА НАЛИЧНЫХ ДЕНЕГ">
        <w:r>
          <w:rPr>
            <w:sz w:val="20"/>
            <w:color w:val="0000ff"/>
          </w:rPr>
          <w:t xml:space="preserve">приложением</w:t>
        </w:r>
      </w:hyperlink>
      <w:r>
        <w:rPr>
          <w:sz w:val="20"/>
        </w:rPr>
        <w:t xml:space="preserve"> к настоящему Указанию, исходя из характера его деятельности с учетом объемов поступлений или объемов выдач наличных денег.</w:t>
      </w:r>
    </w:p>
    <w:p>
      <w:pPr>
        <w:pStyle w:val="0"/>
        <w:spacing w:before="200" w:line-rule="auto"/>
        <w:ind w:firstLine="540"/>
        <w:jc w:val="both"/>
      </w:pPr>
      <w:r>
        <w:rPr>
          <w:sz w:val="20"/>
        </w:rPr>
        <w:t xml:space="preserve">Платежный агент, осуществляющий деятельность в соответствии с Федеральным </w:t>
      </w:r>
      <w:hyperlink w:history="0" r:id="rId14" w:tooltip="Федеральный закон от 03.06.2009 N 103-ФЗ (ред. от 04.08.2023)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w:history="0" r:id="rId1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bookmarkStart w:id="26" w:name="P26"/>
    <w:bookmarkEnd w:id="26"/>
    <w:p>
      <w:pPr>
        <w:pStyle w:val="0"/>
        <w:spacing w:before="200" w:line-rule="auto"/>
        <w:ind w:firstLine="540"/>
        <w:jc w:val="both"/>
      </w:pPr>
      <w:r>
        <w:rPr>
          <w:sz w:val="20"/>
        </w:rPr>
        <w:t xml:space="preserve">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bookmarkStart w:id="27" w:name="P27"/>
    <w:bookmarkEnd w:id="27"/>
    <w:p>
      <w:pPr>
        <w:pStyle w:val="0"/>
        <w:spacing w:before="200" w:line-rule="auto"/>
        <w:ind w:firstLine="540"/>
        <w:jc w:val="both"/>
      </w:pPr>
      <w:r>
        <w:rPr>
          <w:sz w:val="20"/>
        </w:rPr>
        <w:t xml:space="preserve">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pPr>
        <w:pStyle w:val="0"/>
        <w:spacing w:before="200" w:line-rule="auto"/>
        <w:ind w:firstLine="540"/>
        <w:jc w:val="both"/>
      </w:pPr>
      <w:r>
        <w:rPr>
          <w:sz w:val="20"/>
        </w:rPr>
        <w:t xml:space="preserve">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pPr>
        <w:pStyle w:val="0"/>
        <w:spacing w:before="200" w:line-rule="auto"/>
        <w:ind w:firstLine="540"/>
        <w:jc w:val="both"/>
      </w:pPr>
      <w:r>
        <w:rPr>
          <w:sz w:val="20"/>
        </w:rPr>
        <w:t xml:space="preserve">Юридическое лицо хранит на банковских счетах в банках денежные средства сверх установленного в соответствии с </w:t>
      </w:r>
      <w:hyperlink w:history="0" w:anchor="P24" w:tooltip="Юридическое лицо самостоятельно определяет лимит остатка наличных денег в соответствии с приложением к настоящему Указанию, исходя из характера его деятельности с учетом объемов поступлений или объемов выдач наличных денег.">
        <w:r>
          <w:rPr>
            <w:sz w:val="20"/>
            <w:color w:val="0000ff"/>
          </w:rPr>
          <w:t xml:space="preserve">абзацами вторым</w:t>
        </w:r>
      </w:hyperlink>
      <w:r>
        <w:rPr>
          <w:sz w:val="20"/>
        </w:rPr>
        <w:t xml:space="preserve"> - </w:t>
      </w:r>
      <w:hyperlink w:history="0" w:anchor="P27" w:tooltip="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
        <w:r>
          <w:rPr>
            <w:sz w:val="20"/>
            <w:color w:val="0000ff"/>
          </w:rPr>
          <w:t xml:space="preserve">пятым</w:t>
        </w:r>
      </w:hyperlink>
      <w:r>
        <w:rPr>
          <w:sz w:val="20"/>
        </w:rPr>
        <w:t xml:space="preserve"> настоящего пункта лимита остатка наличных денег, являющиеся свободными денежными средствами.</w:t>
      </w:r>
    </w:p>
    <w:p>
      <w:pPr>
        <w:pStyle w:val="0"/>
        <w:spacing w:before="200" w:line-rule="auto"/>
        <w:ind w:firstLine="540"/>
        <w:jc w:val="both"/>
      </w:pPr>
      <w:r>
        <w:rPr>
          <w:sz w:val="20"/>
        </w:rPr>
        <w:t xml:space="preserve">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pPr>
        <w:pStyle w:val="0"/>
        <w:spacing w:before="200" w:line-rule="auto"/>
        <w:ind w:firstLine="540"/>
        <w:jc w:val="both"/>
      </w:pPr>
      <w:r>
        <w:rPr>
          <w:sz w:val="20"/>
        </w:rPr>
        <w:t xml:space="preserve">В других случаях накопление юридическим лицом наличных денег в кассе сверх установленного лимита остатка наличных денег не допускается.</w:t>
      </w:r>
    </w:p>
    <w:p>
      <w:pPr>
        <w:pStyle w:val="0"/>
        <w:spacing w:before="200" w:line-rule="auto"/>
        <w:ind w:firstLine="540"/>
        <w:jc w:val="both"/>
      </w:pPr>
      <w:r>
        <w:rPr>
          <w:sz w:val="20"/>
        </w:rPr>
        <w:t xml:space="preserve">Индивидуальные предприниматели, субъекты малого предпринимательства лимит остатка наличных денег могут не устанавливать.</w:t>
      </w:r>
    </w:p>
    <w:p>
      <w:pPr>
        <w:pStyle w:val="0"/>
        <w:spacing w:before="200" w:line-rule="auto"/>
        <w:ind w:firstLine="540"/>
        <w:jc w:val="both"/>
      </w:pPr>
      <w:r>
        <w:rPr>
          <w:sz w:val="20"/>
        </w:rPr>
        <w:t xml:space="preserve">3. 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
    <w:p>
      <w:pPr>
        <w:pStyle w:val="0"/>
        <w:spacing w:before="200" w:line-rule="auto"/>
        <w:ind w:firstLine="540"/>
        <w:jc w:val="both"/>
      </w:pPr>
      <w:r>
        <w:rPr>
          <w:sz w:val="20"/>
        </w:rPr>
        <w:t xml:space="preserve">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pPr>
        <w:pStyle w:val="0"/>
        <w:spacing w:before="200" w:line-rule="auto"/>
        <w:ind w:firstLine="540"/>
        <w:jc w:val="both"/>
      </w:pPr>
      <w:r>
        <w:rPr>
          <w:sz w:val="20"/>
        </w:rPr>
        <w:t xml:space="preserve">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Кассовые операции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 осуществляются с учетом требований </w:t>
      </w:r>
      <w:hyperlink w:history="0" r:id="rId1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статьи 14.1</w:t>
        </w:r>
      </w:hyperlink>
      <w:r>
        <w:rPr>
          <w:sz w:val="20"/>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2020, N 17, ст. 2725) кассиром в присутствии работника, определенного в распорядительном документе юридического лица, индивидуального предпринимателя и не осуществляющего эту кассовую операцию. В этом случае указанный работник до проведения кассовой операции устно доводит до сведения физического лица, являющегося инвалидом по зрению, информацию о характере осуществляемой кассовой операции и сумме операции (сумме наличных денег).</w:t>
      </w:r>
    </w:p>
    <w:p>
      <w:pPr>
        <w:pStyle w:val="0"/>
        <w:jc w:val="both"/>
      </w:pPr>
      <w:r>
        <w:rPr>
          <w:sz w:val="20"/>
        </w:rPr>
        <w:t xml:space="preserve">(в ред. Указаний Банка России от 03.02.2015 </w:t>
      </w:r>
      <w:hyperlink w:history="0" r:id="rId17" w:tooltip="Указание Банка России от 03.02.2015 N 3558-У &quot;О внесении изменения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9.02.2015 N 36103) {КонсультантПлюс}">
        <w:r>
          <w:rPr>
            <w:sz w:val="20"/>
            <w:color w:val="0000ff"/>
          </w:rPr>
          <w:t xml:space="preserve">N 3558-У</w:t>
        </w:r>
      </w:hyperlink>
      <w:r>
        <w:rPr>
          <w:sz w:val="20"/>
        </w:rPr>
        <w:t xml:space="preserve">, от 05.10.2020 </w:t>
      </w:r>
      <w:hyperlink w:history="0" r:id="rId18"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N 5587-У</w:t>
        </w:r>
      </w:hyperlink>
      <w:r>
        <w:rPr>
          <w:sz w:val="20"/>
        </w:rPr>
        <w:t xml:space="preserve">)</w:t>
      </w:r>
    </w:p>
    <w:p>
      <w:pPr>
        <w:pStyle w:val="0"/>
        <w:spacing w:before="200" w:line-rule="auto"/>
        <w:ind w:firstLine="540"/>
        <w:jc w:val="both"/>
      </w:pPr>
      <w:r>
        <w:rPr>
          <w:sz w:val="20"/>
        </w:rPr>
        <w:t xml:space="preserve">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pPr>
        <w:pStyle w:val="0"/>
        <w:spacing w:before="200" w:line-rule="auto"/>
        <w:ind w:firstLine="540"/>
        <w:jc w:val="both"/>
      </w:pPr>
      <w:r>
        <w:rPr>
          <w:sz w:val="20"/>
        </w:rPr>
        <w:t xml:space="preserve">Кассовые операции могут проводиться руководителем.</w:t>
      </w:r>
    </w:p>
    <w:p>
      <w:pPr>
        <w:pStyle w:val="0"/>
        <w:spacing w:before="200" w:line-rule="auto"/>
        <w:ind w:firstLine="540"/>
        <w:jc w:val="both"/>
      </w:pPr>
      <w:r>
        <w:rPr>
          <w:sz w:val="20"/>
        </w:rPr>
        <w:t xml:space="preserve">Юридическое лицо, индивидуальный предприниматель могут вести кассовые операции с применением автоматических устройств, функционирующих в автоматическом режиме без участия работника юридического лица, индивидуального предпринимателя (далее - автоматическое устройство).</w:t>
      </w:r>
    </w:p>
    <w:p>
      <w:pPr>
        <w:pStyle w:val="0"/>
        <w:jc w:val="both"/>
      </w:pPr>
      <w:r>
        <w:rPr>
          <w:sz w:val="20"/>
        </w:rPr>
        <w:t xml:space="preserve">(в ред. </w:t>
      </w:r>
      <w:hyperlink w:history="0" r:id="rId19"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bookmarkStart w:id="41" w:name="P41"/>
    <w:bookmarkEnd w:id="41"/>
    <w:p>
      <w:pPr>
        <w:pStyle w:val="0"/>
        <w:spacing w:before="200" w:line-rule="auto"/>
        <w:ind w:firstLine="540"/>
        <w:jc w:val="both"/>
      </w:pPr>
      <w:r>
        <w:rPr>
          <w:sz w:val="20"/>
        </w:rPr>
        <w:t xml:space="preserve">Автоматические устройства, конструкция которых предусматривает прием и (или) выдачу банкнот Банка России, должны иметь функцию распознавания на всей площади банкноты не менее четырех машиночитаемых защитных признаков банкнот Банка России, указанных в </w:t>
      </w:r>
      <w:hyperlink w:history="0" r:id="rId20" w:tooltip="Положение Банка России от 29.01.2018 N 630-П (ред. от 15.11.2023)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 (Зарегистрировано в Минюсте России 18.06.2018 N 51359) {КонсультантПлюс}">
        <w:r>
          <w:rPr>
            <w:sz w:val="20"/>
            <w:color w:val="0000ff"/>
          </w:rPr>
          <w:t xml:space="preserve">абзацах четырнадцатом</w:t>
        </w:r>
      </w:hyperlink>
      <w:r>
        <w:rPr>
          <w:sz w:val="20"/>
        </w:rPr>
        <w:t xml:space="preserve"> - </w:t>
      </w:r>
      <w:hyperlink w:history="0" r:id="rId21" w:tooltip="Положение Банка России от 29.01.2018 N 630-П (ред. от 15.11.2023)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 (Зарегистрировано в Минюсте России 18.06.2018 N 51359) {КонсультантПлюс}">
        <w:r>
          <w:rPr>
            <w:sz w:val="20"/>
            <w:color w:val="0000ff"/>
          </w:rPr>
          <w:t xml:space="preserve">девятнадцатом пункта 1.1</w:t>
        </w:r>
      </w:hyperlink>
      <w:r>
        <w:rPr>
          <w:sz w:val="20"/>
        </w:rPr>
        <w:t xml:space="preserve"> Положения Банка России от 29 января 2018 года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зарегистрированного Министерством юстиции Российской Федерации 18 июня 2018 года N 51359, 10 июня 2020 года N 58625 (далее - Положение Банка России N 630-П).</w:t>
      </w:r>
    </w:p>
    <w:p>
      <w:pPr>
        <w:pStyle w:val="0"/>
        <w:jc w:val="both"/>
      </w:pPr>
      <w:r>
        <w:rPr>
          <w:sz w:val="20"/>
        </w:rPr>
        <w:t xml:space="preserve">(в ред. </w:t>
      </w:r>
      <w:hyperlink w:history="0" r:id="rId22"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01.10.2024 абзац 1 пп. 4.1 п. 4 излагается в новой редакции (</w:t>
            </w:r>
            <w:hyperlink w:history="0" r:id="rId23" w:tooltip="Указание Банка России от 09.01.2024 N 6658-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4.02.2024 N 77260) ------------ Не вступил в силу {КонсультантПлюс}">
              <w:r>
                <w:rPr>
                  <w:sz w:val="20"/>
                  <w:color w:val="0000ff"/>
                </w:rPr>
                <w:t xml:space="preserve">Указание</w:t>
              </w:r>
            </w:hyperlink>
            <w:r>
              <w:rPr>
                <w:sz w:val="20"/>
                <w:color w:val="392c69"/>
              </w:rPr>
              <w:t xml:space="preserve"> Банка России от 09.01.2024 N 6658-У).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Кассовые операции оформляются приходными кассовыми ордерами </w:t>
      </w:r>
      <w:hyperlink w:history="0" r:id="rId2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расходными кассовыми ордерами </w:t>
      </w:r>
      <w:hyperlink w:history="0" r:id="rId25"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(далее - кассовые документы).</w:t>
      </w:r>
    </w:p>
    <w:p>
      <w:pPr>
        <w:pStyle w:val="0"/>
        <w:spacing w:before="200" w:line-rule="auto"/>
        <w:ind w:firstLine="540"/>
        <w:jc w:val="both"/>
      </w:pPr>
      <w:r>
        <w:rPr>
          <w:sz w:val="20"/>
        </w:rPr>
        <w:t xml:space="preserve">Кассовые документы могут оформляться по окончании проведения кассовых операций на основании фискальных документов, предусмотренных </w:t>
      </w:r>
      <w:hyperlink w:history="0" r:id="rId26"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абзацем тридцать шестым статьи 1.1</w:t>
        </w:r>
      </w:hyperlink>
      <w:r>
        <w:rPr>
          <w:sz w:val="20"/>
        </w:rP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"Официальный интернет-портал правовой информации" (</w:t>
      </w:r>
      <w:r>
        <w:rPr>
          <w:sz w:val="20"/>
        </w:rPr>
        <w:t xml:space="preserve">www.pravo.gov.ru</w:t>
      </w:r>
      <w:r>
        <w:rPr>
          <w:sz w:val="20"/>
        </w:rPr>
        <w:t xml:space="preserve">), 1 октября 2020 года).</w:t>
      </w:r>
    </w:p>
    <w:p>
      <w:pPr>
        <w:pStyle w:val="0"/>
        <w:jc w:val="both"/>
      </w:pPr>
      <w:r>
        <w:rPr>
          <w:sz w:val="20"/>
        </w:rPr>
        <w:t xml:space="preserve">(в ред. </w:t>
      </w:r>
      <w:hyperlink w:history="0" r:id="rId27"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Платежный агент, банковский платежный агент (субагент) на наличные деньги, принятые при осуществлении деятельности платежного агента, банковского платежного агента (субагента), оформляет отдельный приходный кассовый ордер </w:t>
      </w:r>
      <w:hyperlink w:history="0" r:id="rId28"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w:t>
      </w:r>
    </w:p>
    <w:p>
      <w:pPr>
        <w:pStyle w:val="0"/>
        <w:spacing w:before="200" w:line-rule="auto"/>
        <w:ind w:firstLine="540"/>
        <w:jc w:val="both"/>
      </w:pPr>
      <w:r>
        <w:rPr>
          <w:sz w:val="20"/>
        </w:rPr>
        <w:t xml:space="preserve">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w:t>
      </w:r>
    </w:p>
    <w:p>
      <w:pPr>
        <w:pStyle w:val="0"/>
        <w:jc w:val="both"/>
      </w:pPr>
      <w:r>
        <w:rPr>
          <w:sz w:val="20"/>
        </w:rPr>
        <w:t xml:space="preserve">(пп. 4.1 в ред. </w:t>
      </w:r>
      <w:hyperlink w:history="0" r:id="rId29"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4.2. Кассовые документы оформляются:</w:t>
      </w:r>
    </w:p>
    <w:p>
      <w:pPr>
        <w:pStyle w:val="0"/>
        <w:spacing w:before="200" w:line-rule="auto"/>
        <w:ind w:firstLine="540"/>
        <w:jc w:val="both"/>
      </w:pPr>
      <w:r>
        <w:rPr>
          <w:sz w:val="20"/>
        </w:rPr>
        <w:t xml:space="preserve">главным бухгалтером;</w:t>
      </w:r>
    </w:p>
    <w:p>
      <w:pPr>
        <w:pStyle w:val="0"/>
        <w:spacing w:before="200" w:line-rule="auto"/>
        <w:ind w:firstLine="540"/>
        <w:jc w:val="both"/>
      </w:pPr>
      <w:r>
        <w:rPr>
          <w:sz w:val="20"/>
        </w:rPr>
        <w:t xml:space="preserve">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pPr>
        <w:pStyle w:val="0"/>
        <w:spacing w:before="200" w:line-rule="auto"/>
        <w:ind w:firstLine="540"/>
        <w:jc w:val="both"/>
      </w:pPr>
      <w:r>
        <w:rPr>
          <w:sz w:val="20"/>
        </w:rPr>
        <w:t xml:space="preserve">руководителем (при отсутствии главного бухгалтера и бухгалтера).</w:t>
      </w:r>
    </w:p>
    <w:p>
      <w:pPr>
        <w:pStyle w:val="0"/>
        <w:spacing w:before="200" w:line-rule="auto"/>
        <w:ind w:firstLine="540"/>
        <w:jc w:val="both"/>
      </w:pPr>
      <w:r>
        <w:rPr>
          <w:sz w:val="20"/>
        </w:rPr>
        <w:t xml:space="preserve">4.3. Кассовые документы подписываются главным бухгалтером или бухгалтером (при их отсутствии - руководителем), а также кассиром.</w:t>
      </w:r>
    </w:p>
    <w:p>
      <w:pPr>
        <w:pStyle w:val="0"/>
        <w:spacing w:before="200" w:line-rule="auto"/>
        <w:ind w:firstLine="540"/>
        <w:jc w:val="both"/>
      </w:pPr>
      <w:r>
        <w:rPr>
          <w:sz w:val="20"/>
        </w:rPr>
        <w:t xml:space="preserve">В случае ведения кассовых операций и оформления кассовых документов руководителем кассовые документы подписываются руководителем.</w:t>
      </w:r>
    </w:p>
    <w:p>
      <w:pPr>
        <w:pStyle w:val="0"/>
        <w:spacing w:before="200" w:line-rule="auto"/>
        <w:ind w:firstLine="540"/>
        <w:jc w:val="both"/>
      </w:pPr>
      <w:r>
        <w:rPr>
          <w:sz w:val="20"/>
        </w:rPr>
        <w:t xml:space="preserve">4.4. 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 при оформлении кассовых документов на бумажном носителе.</w:t>
      </w:r>
    </w:p>
    <w:p>
      <w:pPr>
        <w:pStyle w:val="0"/>
        <w:jc w:val="both"/>
      </w:pPr>
      <w:r>
        <w:rPr>
          <w:sz w:val="20"/>
        </w:rPr>
        <w:t xml:space="preserve">(в ред. </w:t>
      </w:r>
      <w:hyperlink w:history="0" r:id="rId30"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bookmarkStart w:id="59" w:name="P59"/>
    <w:bookmarkEnd w:id="59"/>
    <w:p>
      <w:pPr>
        <w:pStyle w:val="0"/>
        <w:spacing w:before="200" w:line-rule="auto"/>
        <w:ind w:firstLine="540"/>
        <w:jc w:val="both"/>
      </w:pPr>
      <w:r>
        <w:rPr>
          <w:sz w:val="20"/>
        </w:rPr>
        <w:t xml:space="preserve">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pPr>
        <w:pStyle w:val="0"/>
        <w:spacing w:before="200" w:line-rule="auto"/>
        <w:ind w:firstLine="540"/>
        <w:jc w:val="both"/>
      </w:pPr>
      <w:r>
        <w:rPr>
          <w:sz w:val="20"/>
        </w:rPr>
        <w:t xml:space="preserve">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hyperlink w:history="0" r:id="rId31"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0310005</w:t>
        </w:r>
      </w:hyperlink>
      <w:r>
        <w:rPr>
          <w:sz w:val="20"/>
        </w:rPr>
        <w:t xml:space="preserve"> с указанием сумм передаваемых наличных денег. Записи в книгу учета принятых и выданных кассиром денежных средств </w:t>
      </w:r>
      <w:hyperlink w:history="0" r:id="rId3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0310005</w:t>
        </w:r>
      </w:hyperlink>
      <w:r>
        <w:rPr>
          <w:sz w:val="20"/>
        </w:rPr>
        <w:t xml:space="preserve"> осуществляются в момент передачи наличных денег и подтверждаются подписями старшего кассира, кассира.</w:t>
      </w:r>
    </w:p>
    <w:p>
      <w:pPr>
        <w:pStyle w:val="0"/>
        <w:spacing w:before="200" w:line-rule="auto"/>
        <w:ind w:firstLine="540"/>
        <w:jc w:val="both"/>
      </w:pPr>
      <w:r>
        <w:rPr>
          <w:sz w:val="20"/>
        </w:rPr>
        <w:t xml:space="preserve">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w:t>
      </w:r>
      <w:hyperlink w:history="0" r:id="rId3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w:t>
      </w:r>
    </w:p>
    <w:p>
      <w:pPr>
        <w:pStyle w:val="0"/>
        <w:spacing w:before="200" w:line-rule="auto"/>
        <w:ind w:firstLine="540"/>
        <w:jc w:val="both"/>
      </w:pPr>
      <w:r>
        <w:rPr>
          <w:sz w:val="20"/>
        </w:rPr>
        <w:t xml:space="preserve">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w:t>
      </w:r>
      <w:hyperlink w:history="0" r:id="rId3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w:t>
      </w:r>
    </w:p>
    <w:p>
      <w:pPr>
        <w:pStyle w:val="0"/>
        <w:spacing w:before="200" w:line-rule="auto"/>
        <w:ind w:firstLine="540"/>
        <w:jc w:val="both"/>
      </w:pPr>
      <w:r>
        <w:rPr>
          <w:sz w:val="20"/>
        </w:rPr>
        <w:t xml:space="preserve">Записи в кассовой книге </w:t>
      </w:r>
      <w:hyperlink w:history="0" r:id="rId35"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осуществляются по каждому приходному кассовому ордеру </w:t>
      </w:r>
      <w:hyperlink w:history="0" r:id="rId36"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расходному кассовому ордеру </w:t>
      </w:r>
      <w:hyperlink w:history="0" r:id="rId37"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оформленному соответственно на полученные, выданные наличные деньги (полное оприходование в кассу наличных денег).</w:t>
      </w:r>
    </w:p>
    <w:p>
      <w:pPr>
        <w:pStyle w:val="0"/>
        <w:jc w:val="both"/>
      </w:pPr>
      <w:r>
        <w:rPr>
          <w:sz w:val="20"/>
        </w:rPr>
        <w:t xml:space="preserve">(в ред. </w:t>
      </w:r>
      <w:hyperlink w:history="0" r:id="rId38"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В конце рабочего дня кассир сверяет фактическую сумму наличных денег в кассе с данными кассовых документов, суммой остатка наличных денег, отраженного в кассовой книге </w:t>
      </w:r>
      <w:hyperlink w:history="0" r:id="rId39"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и заверяет записи в кассовой книге </w:t>
      </w:r>
      <w:hyperlink w:history="0" r:id="rId40"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подписью.</w:t>
      </w:r>
    </w:p>
    <w:p>
      <w:pPr>
        <w:pStyle w:val="0"/>
        <w:jc w:val="both"/>
      </w:pPr>
      <w:r>
        <w:rPr>
          <w:sz w:val="20"/>
        </w:rPr>
        <w:t xml:space="preserve">(в ред. </w:t>
      </w:r>
      <w:hyperlink w:history="0" r:id="rId41"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Записи в кассовой книге </w:t>
      </w:r>
      <w:hyperlink w:history="0" r:id="rId4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pPr>
        <w:pStyle w:val="0"/>
        <w:spacing w:before="200" w:line-rule="auto"/>
        <w:ind w:firstLine="540"/>
        <w:jc w:val="both"/>
      </w:pPr>
      <w:r>
        <w:rPr>
          <w:sz w:val="20"/>
        </w:rPr>
        <w:t xml:space="preserve">Если в течение рабочего дня кассовые операции не проводились, записи в кассовую книгу </w:t>
      </w:r>
      <w:hyperlink w:history="0" r:id="rId4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не осуществляются.</w:t>
      </w:r>
    </w:p>
    <w:p>
      <w:pPr>
        <w:pStyle w:val="0"/>
        <w:spacing w:before="200" w:line-rule="auto"/>
        <w:ind w:firstLine="540"/>
        <w:jc w:val="both"/>
      </w:pPr>
      <w:r>
        <w:rPr>
          <w:sz w:val="20"/>
        </w:rPr>
        <w:t xml:space="preserve">Обособленные подразделения передают юридическому лицу копию листа кассовой книги </w:t>
      </w:r>
      <w:hyperlink w:history="0" r:id="rId4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в порядке, установленном юридическим лицом с учетом срока составления юридическим лицом бухгалтерской (финансовой) отчетности. В случае если обособленное подразделение юридического лица не осуществляет хранение наличных денег и по окончании проведения кассовых операций сдает наличные деньги в кассу юридического лица, кассовую книгу </w:t>
      </w:r>
      <w:hyperlink w:history="0" r:id="rId45"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такому обособленному подразделению юридического лица допускается не вести.</w:t>
      </w:r>
    </w:p>
    <w:p>
      <w:pPr>
        <w:pStyle w:val="0"/>
        <w:jc w:val="both"/>
      </w:pPr>
      <w:r>
        <w:rPr>
          <w:sz w:val="20"/>
        </w:rPr>
        <w:t xml:space="preserve">(в ред. </w:t>
      </w:r>
      <w:hyperlink w:history="0" r:id="rId46"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Контроль за ведением кассовой книги </w:t>
      </w:r>
      <w:hyperlink w:history="0" r:id="rId47"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осуществляет главный бухгалтер (при его отсутствии - руководитель).</w:t>
      </w:r>
    </w:p>
    <w:p>
      <w:pPr>
        <w:pStyle w:val="0"/>
        <w:spacing w:before="200" w:line-rule="auto"/>
        <w:ind w:firstLine="540"/>
        <w:jc w:val="both"/>
      </w:pPr>
      <w:r>
        <w:rPr>
          <w:sz w:val="20"/>
        </w:rPr>
        <w:t xml:space="preserve">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кассовая книга </w:t>
      </w:r>
      <w:hyperlink w:history="0" r:id="rId48"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0310004</w:t>
        </w:r>
      </w:hyperlink>
      <w:r>
        <w:rPr>
          <w:sz w:val="20"/>
        </w:rPr>
        <w:t xml:space="preserve"> ими может не вестись.</w:t>
      </w:r>
    </w:p>
    <w:p>
      <w:pPr>
        <w:pStyle w:val="0"/>
        <w:spacing w:before="200" w:line-rule="auto"/>
        <w:ind w:firstLine="540"/>
        <w:jc w:val="both"/>
      </w:pPr>
      <w:r>
        <w:rPr>
          <w:sz w:val="20"/>
        </w:rPr>
        <w:t xml:space="preserve">4.7. Документы, предусмотренные настоящим Указанием, могут оформляться на бумажном носителе или в электронном виде.</w:t>
      </w:r>
    </w:p>
    <w:p>
      <w:pPr>
        <w:pStyle w:val="0"/>
        <w:spacing w:before="200" w:line-rule="auto"/>
        <w:ind w:firstLine="540"/>
        <w:jc w:val="both"/>
      </w:pPr>
      <w:r>
        <w:rPr>
          <w:sz w:val="20"/>
        </w:rPr>
        <w:t xml:space="preserve">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pPr>
        <w:pStyle w:val="0"/>
        <w:spacing w:before="200" w:line-rule="auto"/>
        <w:ind w:firstLine="540"/>
        <w:jc w:val="both"/>
      </w:pPr>
      <w:r>
        <w:rPr>
          <w:sz w:val="20"/>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hyperlink w:history="0" r:id="rId4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электронная подпись). В документы, оформленные в электронном виде, внесение исправлений после подписания указанных документов не допускается.</w:t>
      </w:r>
    </w:p>
    <w:p>
      <w:pPr>
        <w:pStyle w:val="0"/>
        <w:jc w:val="both"/>
      </w:pPr>
      <w:r>
        <w:rPr>
          <w:sz w:val="20"/>
        </w:rPr>
        <w:t xml:space="preserve">(в ред. </w:t>
      </w:r>
      <w:hyperlink w:history="0" r:id="rId50"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Хранение документов, оформленных на бумажном носителе или в электронном виде, организуется руководителем.</w:t>
      </w:r>
    </w:p>
    <w:p>
      <w:pPr>
        <w:pStyle w:val="0"/>
        <w:spacing w:before="200" w:line-rule="auto"/>
        <w:ind w:firstLine="540"/>
        <w:jc w:val="both"/>
      </w:pPr>
      <w:r>
        <w:rPr>
          <w:sz w:val="20"/>
        </w:rPr>
        <w:t xml:space="preserve">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hyperlink w:history="0" r:id="rId51"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w:t>
      </w:r>
    </w:p>
    <w:p>
      <w:pPr>
        <w:pStyle w:val="0"/>
        <w:spacing w:before="200" w:line-rule="auto"/>
        <w:ind w:firstLine="540"/>
        <w:jc w:val="both"/>
      </w:pPr>
      <w:r>
        <w:rPr>
          <w:sz w:val="20"/>
        </w:rPr>
        <w:t xml:space="preserve">5.1. При получении приходного кассового ордера </w:t>
      </w:r>
      <w:hyperlink w:history="0" r:id="rId5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кассир проверяет наличие подписи главного бухгалтера или бухгалтера (при их отсутствии - наличие подписи руководителя) и при оформлении приходного кассового ордера </w:t>
      </w:r>
      <w:hyperlink w:history="0" r:id="rId5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на бумажном носителе - ее соответствие образцу, за исключением случая, предусмотренного в </w:t>
      </w:r>
      <w:hyperlink w:history="0" w:anchor="P59" w:tooltip="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
        <w:r>
          <w:rPr>
            <w:sz w:val="20"/>
            <w:color w:val="0000ff"/>
          </w:rPr>
          <w:t xml:space="preserve">абзаце втором подпункта 4.4 пункта 4</w:t>
        </w:r>
      </w:hyperlink>
      <w:r>
        <w:rPr>
          <w:sz w:val="20"/>
        </w:rPr>
        <w:t xml:space="preserve">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hyperlink w:history="0" r:id="rId5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w:t>
      </w:r>
    </w:p>
    <w:p>
      <w:pPr>
        <w:pStyle w:val="0"/>
        <w:jc w:val="both"/>
      </w:pPr>
      <w:r>
        <w:rPr>
          <w:sz w:val="20"/>
        </w:rPr>
        <w:t xml:space="preserve">(в ред. </w:t>
      </w:r>
      <w:hyperlink w:history="0" r:id="rId55"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01.10.2024 в абз. 2 пп. 5.1 п. 5 вносятся изменения (</w:t>
            </w:r>
            <w:hyperlink w:history="0" r:id="rId56" w:tooltip="Указание Банка России от 09.01.2024 N 6658-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4.02.2024 N 77260) ------------ Не вступил в силу {КонсультантПлюс}">
              <w:r>
                <w:rPr>
                  <w:sz w:val="20"/>
                  <w:color w:val="0000ff"/>
                </w:rPr>
                <w:t xml:space="preserve">Указание</w:t>
              </w:r>
            </w:hyperlink>
            <w:r>
              <w:rPr>
                <w:sz w:val="20"/>
                <w:color w:val="392c69"/>
              </w:rPr>
              <w:t xml:space="preserve"> Банка России от 09.01.2024 N 6658-У).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Кассир принимает наличные деньги полистным, поштучным пересчетом. При приеме наличных денег кассир должен осуществлять контроль их платежеспособности в соответствии с </w:t>
      </w:r>
      <w:hyperlink w:history="0" r:id="rId57" w:tooltip="Указание Банка России от 26.12.2006 N 1778-У (ред. от 22.08.2014) &quot;О признаках платежеспособности и правилах обмена банкнот и монеты Банка России&quot; (Зарегистрировано в Минюсте России 16.01.2007 N 8748) {КонсультантПлюс}">
        <w:r>
          <w:rPr>
            <w:sz w:val="20"/>
            <w:color w:val="0000ff"/>
          </w:rPr>
          <w:t xml:space="preserve">Указанием</w:t>
        </w:r>
      </w:hyperlink>
      <w:r>
        <w:rPr>
          <w:sz w:val="20"/>
        </w:rPr>
        <w:t xml:space="preserve"> Банка России от 26 декабря 2006 года N 1778-У "О признаках платежеспособности и правилах обмена банкнот и монеты Банка России", зарегистрированным Министерством юстиции Российской Федерации 16 января 2007 года N 8748, 15 июля 2009 года N 14343, 3 сентября 2014 года N 33956 (далее - Указание Банка России N 1778-У). Платежеспособные банкноты и монета Банка России, указанные в </w:t>
      </w:r>
      <w:hyperlink w:history="0" r:id="rId58" w:tooltip="Указание Банка России от 26.12.2006 N 1778-У (ред. от 22.08.2014) &quot;О признаках платежеспособности и правилах обмена банкнот и монеты Банка России&quot; (Зарегистрировано в Минюсте России 16.01.2007 N 8748) {КонсультантПлюс}">
        <w:r>
          <w:rPr>
            <w:sz w:val="20"/>
            <w:color w:val="0000ff"/>
          </w:rPr>
          <w:t xml:space="preserve">пункте 1</w:t>
        </w:r>
      </w:hyperlink>
      <w:r>
        <w:rPr>
          <w:sz w:val="20"/>
        </w:rPr>
        <w:t xml:space="preserve"> Указания Банка России N 1778-У, обязательны к приему юридическим лицом, платежным агентом, банковским платежным агентом (субагентом).</w:t>
      </w:r>
    </w:p>
    <w:p>
      <w:pPr>
        <w:pStyle w:val="0"/>
        <w:jc w:val="both"/>
      </w:pPr>
      <w:r>
        <w:rPr>
          <w:sz w:val="20"/>
        </w:rPr>
        <w:t xml:space="preserve">(в ред. </w:t>
      </w:r>
      <w:hyperlink w:history="0" r:id="rId59"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Наличные деньги принимаются кассиром таким образом, чтобы вноситель наличных денег мог наблюдать за действиями кассира.</w:t>
      </w:r>
    </w:p>
    <w:p>
      <w:pPr>
        <w:pStyle w:val="0"/>
        <w:spacing w:before="200" w:line-rule="auto"/>
        <w:ind w:firstLine="540"/>
        <w:jc w:val="both"/>
      </w:pPr>
      <w:r>
        <w:rPr>
          <w:sz w:val="20"/>
        </w:rPr>
        <w:t xml:space="preserve">После приема наличных денег кассир сверяет сумму, указанную в приходном кассовом ордере </w:t>
      </w:r>
      <w:hyperlink w:history="0" r:id="rId60"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с суммой фактически принятых наличных денег.</w:t>
      </w:r>
    </w:p>
    <w:p>
      <w:pPr>
        <w:pStyle w:val="0"/>
        <w:spacing w:before="200" w:line-rule="auto"/>
        <w:ind w:firstLine="540"/>
        <w:jc w:val="both"/>
      </w:pPr>
      <w:r>
        <w:rPr>
          <w:sz w:val="20"/>
        </w:rPr>
        <w:t xml:space="preserve">При соответствии вносимой суммы наличных денег сумме, указанной в приходном кассовом ордере </w:t>
      </w:r>
      <w:hyperlink w:history="0" r:id="rId61"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кассир подписывает приходный кассовый ордер </w:t>
      </w:r>
      <w:hyperlink w:history="0" r:id="rId6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проставляет на квитанции к приходному кассовому ордеру </w:t>
      </w:r>
      <w:hyperlink w:history="0" r:id="rId6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выдаваемой вносителю наличных денег, оттиск печати (штампа) и выдает ему указанную квитанцию к приходному кассовому ордеру </w:t>
      </w:r>
      <w:hyperlink w:history="0" r:id="rId6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При оформлении приходного кассового ордера </w:t>
      </w:r>
      <w:hyperlink w:history="0" r:id="rId65"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в электронном виде квитанция к приходному кассовому ордеру </w:t>
      </w:r>
      <w:hyperlink w:history="0" r:id="rId66"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может направляться вносителю наличных денег по его просьбе на предоставленный им адрес электронной почты.</w:t>
      </w:r>
    </w:p>
    <w:p>
      <w:pPr>
        <w:pStyle w:val="0"/>
        <w:jc w:val="both"/>
      </w:pPr>
      <w:r>
        <w:rPr>
          <w:sz w:val="20"/>
        </w:rPr>
        <w:t xml:space="preserve">(в ред. </w:t>
      </w:r>
      <w:hyperlink w:history="0" r:id="rId67"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При несоответствии вносимой суммы наличных денег сумме, указанной в приходном кассовом ордере </w:t>
      </w:r>
      <w:hyperlink w:history="0" r:id="rId68"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hyperlink w:history="0" r:id="rId69"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 кассир перечеркивает (в случае оформления приходного кассового ордера 0310001 в электронном виде - проставляет отметку о необходимости переоформления приходного кассового ордера 0310001) и передает (направляет) главному бухгалтеру или бухгалтеру (при их отсутствии - руководителю) для переоформления приходного кассового ордера 0310001 на фактически вносимую сумму наличных денег.</w:t>
      </w:r>
    </w:p>
    <w:p>
      <w:pPr>
        <w:pStyle w:val="0"/>
        <w:jc w:val="both"/>
      </w:pPr>
      <w:r>
        <w:rPr>
          <w:sz w:val="20"/>
        </w:rPr>
        <w:t xml:space="preserve">(в ред. </w:t>
      </w:r>
      <w:hyperlink w:history="0" r:id="rId70"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5.2. Утратил силу. - </w:t>
      </w:r>
      <w:hyperlink w:history="0" r:id="rId71"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Указание</w:t>
        </w:r>
      </w:hyperlink>
      <w:r>
        <w:rPr>
          <w:sz w:val="20"/>
        </w:rPr>
        <w:t xml:space="preserve"> Банка России от 19.06.2017 N 4416-У.</w:t>
      </w:r>
    </w:p>
    <w:p>
      <w:pPr>
        <w:pStyle w:val="0"/>
        <w:spacing w:before="200" w:line-rule="auto"/>
        <w:ind w:firstLine="540"/>
        <w:jc w:val="both"/>
      </w:pPr>
      <w:r>
        <w:rPr>
          <w:sz w:val="20"/>
        </w:rPr>
        <w:t xml:space="preserve">5.3. Прием в кассу юридического лица наличных денег, сдаваемых обособленным подразделением, а также изъятых из автоматического устройства, осуществляется по приходному кассовому ордеру </w:t>
      </w:r>
      <w:hyperlink w:history="0" r:id="rId7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0310001</w:t>
        </w:r>
      </w:hyperlink>
      <w:r>
        <w:rPr>
          <w:sz w:val="20"/>
        </w:rPr>
        <w:t xml:space="preserve">.</w:t>
      </w:r>
    </w:p>
    <w:p>
      <w:pPr>
        <w:pStyle w:val="0"/>
        <w:jc w:val="both"/>
      </w:pPr>
      <w:r>
        <w:rPr>
          <w:sz w:val="20"/>
        </w:rPr>
        <w:t xml:space="preserve">(пп. 5.3 в ред. </w:t>
      </w:r>
      <w:hyperlink w:history="0" r:id="rId73"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6. Выдача наличных денег проводится по расходным кассовым ордерам </w:t>
      </w:r>
      <w:hyperlink w:history="0" r:id="rId7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w:t>
      </w:r>
    </w:p>
    <w:p>
      <w:pPr>
        <w:pStyle w:val="0"/>
        <w:spacing w:before="200" w:line-rule="auto"/>
        <w:ind w:firstLine="540"/>
        <w:jc w:val="both"/>
      </w:pPr>
      <w:r>
        <w:rPr>
          <w:sz w:val="20"/>
        </w:rPr>
        <w:t xml:space="preserve">Выдача наличных денег для выплат заработной платы, стипендий и других выплат работникам проводится по расходным кассовым ордерам </w:t>
      </w:r>
      <w:hyperlink w:history="0" r:id="rId75"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расчетно-платежным ведомостям </w:t>
      </w:r>
      <w:hyperlink w:history="0" r:id="rId7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платежным ведомостям </w:t>
      </w:r>
      <w:hyperlink w:history="0" r:id="rId77"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w:t>
      </w:r>
    </w:p>
    <w:p>
      <w:pPr>
        <w:pStyle w:val="0"/>
        <w:spacing w:before="200" w:line-rule="auto"/>
        <w:ind w:firstLine="540"/>
        <w:jc w:val="both"/>
      </w:pPr>
      <w:r>
        <w:rPr>
          <w:sz w:val="20"/>
        </w:rPr>
        <w:t xml:space="preserve">6.1. При получении расходного кассового ордера </w:t>
      </w:r>
      <w:hyperlink w:history="0" r:id="rId78"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(расчетно-платежной ведомости </w:t>
      </w:r>
      <w:hyperlink w:history="0" r:id="rId79"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8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 кассир проверяет наличие подписи главного бухгалтера или бухгалтера (при их отсутствии - наличие подписи руководителя) и при оформлении указанных документов на бумажном носителе - ее соответствие образцу, за исключением случая, предусмотренного в </w:t>
      </w:r>
      <w:hyperlink w:history="0" w:anchor="P59" w:tooltip="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
        <w:r>
          <w:rPr>
            <w:sz w:val="20"/>
            <w:color w:val="0000ff"/>
          </w:rPr>
          <w:t xml:space="preserve">абзаце втором подпункта 4.4 пункта 4</w:t>
        </w:r>
      </w:hyperlink>
      <w:r>
        <w:rPr>
          <w:sz w:val="20"/>
        </w:rPr>
        <w:t xml:space="preserve"> настоящего Указания, соответствие сумм наличных денег, проставленных цифрами, суммам, проставленным прописью. При выдаче наличных денег по расходному кассовому ордеру </w:t>
      </w:r>
      <w:hyperlink w:history="0" r:id="rId81"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кассир проверяет также наличие подтверждающих документов, перечисленных в расходном кассовом ордере </w:t>
      </w:r>
      <w:hyperlink w:history="0" r:id="rId82"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w:t>
      </w:r>
    </w:p>
    <w:p>
      <w:pPr>
        <w:pStyle w:val="0"/>
        <w:jc w:val="both"/>
      </w:pPr>
      <w:r>
        <w:rPr>
          <w:sz w:val="20"/>
        </w:rPr>
        <w:t xml:space="preserve">(в ред. </w:t>
      </w:r>
      <w:hyperlink w:history="0" r:id="rId83"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Кассир должен удостовериться в том, что выдача наличных денег осуществляется лицу, указанному в расходном кассовом ордере </w:t>
      </w:r>
      <w:hyperlink w:history="0" r:id="rId8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(расчетно-платежной ведомости </w:t>
      </w:r>
      <w:hyperlink w:history="0" r:id="rId85"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8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w:t>
      </w:r>
    </w:p>
    <w:p>
      <w:pPr>
        <w:pStyle w:val="0"/>
        <w:jc w:val="both"/>
      </w:pPr>
      <w:r>
        <w:rPr>
          <w:sz w:val="20"/>
        </w:rPr>
        <w:t xml:space="preserve">(в ред. </w:t>
      </w:r>
      <w:hyperlink w:history="0" r:id="rId87"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Абзацы третий - четвертый утратили силу. - </w:t>
      </w:r>
      <w:hyperlink w:history="0" r:id="rId88"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Указание</w:t>
        </w:r>
      </w:hyperlink>
      <w:r>
        <w:rPr>
          <w:sz w:val="20"/>
        </w:rPr>
        <w:t xml:space="preserve"> Банка России от 05.10.2020 N 5587-У.</w:t>
      </w:r>
    </w:p>
    <w:bookmarkStart w:id="101" w:name="P101"/>
    <w:bookmarkEnd w:id="101"/>
    <w:p>
      <w:pPr>
        <w:pStyle w:val="0"/>
        <w:spacing w:before="200" w:line-rule="auto"/>
        <w:ind w:firstLine="540"/>
        <w:jc w:val="both"/>
      </w:pPr>
      <w:r>
        <w:rPr>
          <w:sz w:val="20"/>
        </w:rPr>
        <w:t xml:space="preserve">6.2. При выдаче наличных денег по расходному кассовому ордеру </w:t>
      </w:r>
      <w:hyperlink w:history="0" r:id="rId89"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кассир подготавливает сумму наличных денег, подлежащую выдаче, и передает расходный кассовый ордер </w:t>
      </w:r>
      <w:hyperlink w:history="0" r:id="rId90"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получателю наличных денег для проставления подписи. В случае оформления расходного кассового ордера </w:t>
      </w:r>
      <w:hyperlink w:history="0" r:id="rId91"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в электронном виде получателем наличных денег может проставляться электронная подпись.</w:t>
      </w:r>
    </w:p>
    <w:p>
      <w:pPr>
        <w:pStyle w:val="0"/>
        <w:jc w:val="both"/>
      </w:pPr>
      <w:r>
        <w:rPr>
          <w:sz w:val="20"/>
        </w:rPr>
        <w:t xml:space="preserve">(в ред. </w:t>
      </w:r>
      <w:hyperlink w:history="0" r:id="rId92"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Указания</w:t>
        </w:r>
      </w:hyperlink>
      <w:r>
        <w:rPr>
          <w:sz w:val="20"/>
        </w:rPr>
        <w:t xml:space="preserve"> Банка России от 19.06.2017 N 4416-У)</w:t>
      </w:r>
    </w:p>
    <w:p>
      <w:pPr>
        <w:pStyle w:val="0"/>
        <w:spacing w:before="200" w:line-rule="auto"/>
        <w:ind w:firstLine="540"/>
        <w:jc w:val="both"/>
      </w:pPr>
      <w:r>
        <w:rPr>
          <w:sz w:val="20"/>
        </w:rP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w:history="0" r:id="rId93"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Выдача кассиром банкнот Банка России, имеющих одно и более из повреждений, указанных в </w:t>
      </w:r>
      <w:hyperlink w:history="0" r:id="rId94" w:tooltip="Положение Банка России от 29.01.2018 N 630-П (ред. от 15.11.2023)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 (Зарегистрировано в Минюсте России 18.06.2018 N 51359) {КонсультантПлюс}">
        <w:r>
          <w:rPr>
            <w:sz w:val="20"/>
            <w:color w:val="0000ff"/>
          </w:rPr>
          <w:t xml:space="preserve">абзацах шестом</w:t>
        </w:r>
      </w:hyperlink>
      <w:r>
        <w:rPr>
          <w:sz w:val="20"/>
        </w:rPr>
        <w:t xml:space="preserve"> - </w:t>
      </w:r>
      <w:hyperlink w:history="0" r:id="rId95" w:tooltip="Положение Банка России от 29.01.2018 N 630-П (ред. от 15.11.2023)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 (Зарегистрировано в Минюсте России 18.06.2018 N 51359) {КонсультантПлюс}">
        <w:r>
          <w:rPr>
            <w:sz w:val="20"/>
            <w:color w:val="0000ff"/>
          </w:rPr>
          <w:t xml:space="preserve">пятнадцатом пункта 2.9</w:t>
        </w:r>
      </w:hyperlink>
      <w:r>
        <w:rPr>
          <w:sz w:val="20"/>
        </w:rPr>
        <w:t xml:space="preserve"> Положения Банка России N 630-П, не допускается. Банкноты Банка России, имеющие одно и более из указанных повреждений, сдаются в банк или в организацию, входящую в систему Банка России.</w:t>
      </w:r>
    </w:p>
    <w:p>
      <w:pPr>
        <w:pStyle w:val="0"/>
        <w:jc w:val="both"/>
      </w:pPr>
      <w:r>
        <w:rPr>
          <w:sz w:val="20"/>
        </w:rPr>
        <w:t xml:space="preserve">(в ред. </w:t>
      </w:r>
      <w:hyperlink w:history="0" r:id="rId96"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bookmarkStart w:id="105" w:name="P105"/>
    <w:bookmarkEnd w:id="105"/>
    <w:p>
      <w:pPr>
        <w:pStyle w:val="0"/>
        <w:spacing w:before="200" w:line-rule="auto"/>
        <w:ind w:firstLine="540"/>
        <w:jc w:val="both"/>
      </w:pPr>
      <w:r>
        <w:rPr>
          <w:sz w:val="20"/>
        </w:rPr>
        <w:t xml:space="preserve">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w:t>
      </w:r>
      <w:hyperlink w:history="0" r:id="rId97"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pPr>
        <w:pStyle w:val="0"/>
        <w:spacing w:before="200" w:line-rule="auto"/>
        <w:ind w:firstLine="540"/>
        <w:jc w:val="both"/>
      </w:pPr>
      <w:r>
        <w:rPr>
          <w:sz w:val="20"/>
        </w:rPr>
        <w:t xml:space="preserve">После выдачи наличных денег по расходному кассовому ордеру </w:t>
      </w:r>
      <w:hyperlink w:history="0" r:id="rId98"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кассир подписывает его.</w:t>
      </w:r>
    </w:p>
    <w:p>
      <w:pPr>
        <w:pStyle w:val="0"/>
        <w:spacing w:before="200" w:line-rule="auto"/>
        <w:ind w:firstLine="540"/>
        <w:jc w:val="both"/>
      </w:pPr>
      <w:r>
        <w:rPr>
          <w:sz w:val="20"/>
        </w:rPr>
        <w:t xml:space="preserve">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w:history="0" r:id="rId99"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 должен оформляться согласно распорядительному документу юридического лица, индивидуального предпринимателя либо письменному заявлению подотчетного лица. Распорядительный документ юридического лица, индивидуального предпринимателя допускается оформлять на несколько выдач наличных денег одному или нескольким подотчетным лицам с указанием фамилии (фамилий) и инициалов, суммы (сумм) наличных денег и срока (сроков), на который они выдаются.</w:t>
      </w:r>
    </w:p>
    <w:p>
      <w:pPr>
        <w:pStyle w:val="0"/>
        <w:jc w:val="both"/>
      </w:pPr>
      <w:r>
        <w:rPr>
          <w:sz w:val="20"/>
        </w:rPr>
        <w:t xml:space="preserve">(в ред. </w:t>
      </w:r>
      <w:hyperlink w:history="0" r:id="rId100"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Подотчетное лицо обязано в срок, установленный руководителем юридического лица, индивидуальным предпринимателем, предъявить главному бухгалтеру или бухгалтеру (при их отсутствии - руководителю) </w:t>
      </w:r>
      <w:hyperlink w:history="0" r:id="rId101" w:tooltip="Постановление Госкомстата РФ от 01.08.2001 N 55 &quot;Об утверждении унифицированной формы первичной учетной документации N АО-1 &quot;Авансовый отчет&quot; {КонсультантПлюс}">
        <w:r>
          <w:rPr>
            <w:sz w:val="20"/>
            <w:color w:val="0000ff"/>
          </w:rPr>
          <w:t xml:space="preserve">авансовый отчет</w:t>
        </w:r>
      </w:hyperlink>
      <w:r>
        <w:rPr>
          <w:sz w:val="20"/>
        </w:rPr>
        <w:t xml:space="preserve">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pPr>
        <w:pStyle w:val="0"/>
        <w:jc w:val="both"/>
      </w:pPr>
      <w:r>
        <w:rPr>
          <w:sz w:val="20"/>
        </w:rPr>
        <w:t xml:space="preserve">(в ред. </w:t>
      </w:r>
      <w:hyperlink w:history="0" r:id="rId102"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Абзац утратил силу. - </w:t>
      </w:r>
      <w:hyperlink w:history="0" r:id="rId103" w:tooltip="Указание Банка России от 19.06.2017 N 4416-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04.08.2017 N 47676) {КонсультантПлюс}">
        <w:r>
          <w:rPr>
            <w:sz w:val="20"/>
            <w:color w:val="0000ff"/>
          </w:rPr>
          <w:t xml:space="preserve">Указание</w:t>
        </w:r>
      </w:hyperlink>
      <w:r>
        <w:rPr>
          <w:sz w:val="20"/>
        </w:rPr>
        <w:t xml:space="preserve"> Банка России от 19.06.2017 N 4416-У.</w:t>
      </w:r>
    </w:p>
    <w:p>
      <w:pPr>
        <w:pStyle w:val="0"/>
        <w:spacing w:before="200" w:line-rule="auto"/>
        <w:ind w:firstLine="540"/>
        <w:jc w:val="both"/>
      </w:pPr>
      <w:r>
        <w:rPr>
          <w:sz w:val="20"/>
        </w:rPr>
        <w:t xml:space="preserve">6.4. Выдача из кассы юридического лица обособленному подразделению наличных денег, необходимых для проведения кассовых операций, а также для загрузки автоматического устройства, осуществляется по расходному кассовому ордеру 0310002.</w:t>
      </w:r>
    </w:p>
    <w:p>
      <w:pPr>
        <w:pStyle w:val="0"/>
        <w:jc w:val="both"/>
      </w:pPr>
      <w:r>
        <w:rPr>
          <w:sz w:val="20"/>
        </w:rPr>
        <w:t xml:space="preserve">(пп. 6.4 в ред. </w:t>
      </w:r>
      <w:hyperlink w:history="0" r:id="rId104"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spacing w:before="200" w:line-rule="auto"/>
        <w:ind w:firstLine="540"/>
        <w:jc w:val="both"/>
      </w:pPr>
      <w:r>
        <w:rPr>
          <w:sz w:val="20"/>
        </w:rPr>
        <w:t xml:space="preserve">6.5.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w:history="0" r:id="rId105"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10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 Срок выдачи наличных денег на эти выплаты определяется руководителем и указывается в расчетно-платежной ведомости </w:t>
      </w:r>
      <w:hyperlink w:history="0" r:id="rId107"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108"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pPr>
        <w:pStyle w:val="0"/>
        <w:spacing w:before="200" w:line-rule="auto"/>
        <w:ind w:firstLine="540"/>
        <w:jc w:val="both"/>
      </w:pPr>
      <w:r>
        <w:rPr>
          <w:sz w:val="20"/>
        </w:rPr>
        <w:t xml:space="preserve">Выдача наличных денег работнику проводится в порядке, предусмотренном в </w:t>
      </w:r>
      <w:hyperlink w:history="0" w:anchor="P101" w:tooltip="6.2.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для проставления подписи. В случае оформления расходного кассового ордера 0310002 в электронном виде получателем наличных денег может проставляться электронная подпись.">
        <w:r>
          <w:rPr>
            <w:sz w:val="20"/>
            <w:color w:val="0000ff"/>
          </w:rPr>
          <w:t xml:space="preserve">абзацах первом</w:t>
        </w:r>
      </w:hyperlink>
      <w:r>
        <w:rPr>
          <w:sz w:val="20"/>
        </w:rPr>
        <w:t xml:space="preserve"> - </w:t>
      </w:r>
      <w:hyperlink w:history="0" w:anchor="P105" w:tooltip="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0310002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
        <w:r>
          <w:rPr>
            <w:sz w:val="20"/>
            <w:color w:val="0000ff"/>
          </w:rPr>
          <w:t xml:space="preserve">третьем подпункта 6.2</w:t>
        </w:r>
      </w:hyperlink>
      <w:r>
        <w:rPr>
          <w:sz w:val="20"/>
        </w:rPr>
        <w:t xml:space="preserve"> настоящего пункта, с проставлением работником подписи в расчетно-платежной ведомости </w:t>
      </w:r>
      <w:hyperlink w:history="0" r:id="rId109"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11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w:t>
      </w:r>
    </w:p>
    <w:p>
      <w:pPr>
        <w:pStyle w:val="0"/>
        <w:spacing w:before="200" w:line-rule="auto"/>
        <w:ind w:firstLine="540"/>
        <w:jc w:val="both"/>
      </w:pPr>
      <w:r>
        <w:rPr>
          <w:sz w:val="20"/>
        </w:rPr>
        <w:t xml:space="preserve">Абзац утратил силу. - </w:t>
      </w:r>
      <w:hyperlink w:history="0" r:id="rId111"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Указание</w:t>
        </w:r>
      </w:hyperlink>
      <w:r>
        <w:rPr>
          <w:sz w:val="20"/>
        </w:rPr>
        <w:t xml:space="preserve"> Банка России от 05.10.2020 N 5587-У.</w:t>
      </w:r>
    </w:p>
    <w:p>
      <w:pPr>
        <w:pStyle w:val="0"/>
        <w:spacing w:before="200" w:line-rule="auto"/>
        <w:ind w:firstLine="540"/>
        <w:jc w:val="both"/>
      </w:pPr>
      <w:r>
        <w:rPr>
          <w:sz w:val="20"/>
        </w:rPr>
        <w:t xml:space="preserve">На фактически выданные суммы наличных денег по расчетно-платежной ведомости </w:t>
      </w:r>
      <w:hyperlink w:history="0" r:id="rId112"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0301009</w:t>
        </w:r>
      </w:hyperlink>
      <w:r>
        <w:rPr>
          <w:sz w:val="20"/>
        </w:rPr>
        <w:t xml:space="preserve"> (платежной ведомости </w:t>
      </w:r>
      <w:hyperlink w:history="0" r:id="rId11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0301011</w:t>
        </w:r>
      </w:hyperlink>
      <w:r>
        <w:rPr>
          <w:sz w:val="20"/>
        </w:rPr>
        <w:t xml:space="preserve">) оформляется расходный кассовый ордер </w:t>
      </w:r>
      <w:hyperlink w:history="0" r:id="rId114" w:tooltip="Постановление Госкомстата РФ от 18.08.1998 N 88 (ред. от 03.05.2000) &quot;Об утверждении унифицированных форм первичной учетной документации по учету кассовых операций, по учету результатов инвентаризации&quot; {КонсультантПлюс}">
        <w:r>
          <w:rPr>
            <w:sz w:val="20"/>
            <w:color w:val="0000ff"/>
          </w:rPr>
          <w:t xml:space="preserve">0310002</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01.10.2024 Указание дополняется п. 6(1) (</w:t>
            </w:r>
            <w:hyperlink w:history="0" r:id="rId115" w:tooltip="Указание Банка России от 09.01.2024 N 6658-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4.02.2024 N 77260) ------------ Не вступил в силу {КонсультантПлюс}">
              <w:r>
                <w:rPr>
                  <w:sz w:val="20"/>
                  <w:color w:val="0000ff"/>
                </w:rPr>
                <w:t xml:space="preserve">Указание</w:t>
              </w:r>
            </w:hyperlink>
            <w:r>
              <w:rPr>
                <w:sz w:val="20"/>
                <w:color w:val="392c69"/>
              </w:rPr>
              <w:t xml:space="preserve"> Банка России от 09.01.2024 N 6658-У).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pPr>
        <w:pStyle w:val="0"/>
        <w:spacing w:before="200" w:line-rule="auto"/>
        <w:ind w:firstLine="540"/>
        <w:jc w:val="both"/>
      </w:pPr>
      <w:r>
        <w:rPr>
          <w:sz w:val="20"/>
        </w:rPr>
        <w:t xml:space="preserve">8.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28 февраля 2014 года N 5) вступает в силу с 1 июня 2014 года, за исключением </w:t>
      </w:r>
      <w:hyperlink w:history="0" w:anchor="P41" w:tooltip="Автоматические устройства, конструкция которых предусматривает прием и (или) выдачу банкнот Банка России, должны иметь функцию распознавания на всей площади банкноты не менее четырех машиночитаемых защитных признаков банкнот Банка России, указанных в абзацах четырнадцатом - девятнадцатом пункта 1.1 Положения Банка России от 29 января 2018 года N 630-П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
        <w:r>
          <w:rPr>
            <w:sz w:val="20"/>
            <w:color w:val="0000ff"/>
          </w:rPr>
          <w:t xml:space="preserve">абзаца пятого пункта 4</w:t>
        </w:r>
      </w:hyperlink>
      <w:r>
        <w:rPr>
          <w:sz w:val="20"/>
        </w:rPr>
        <w:t xml:space="preserve">.</w:t>
      </w:r>
    </w:p>
    <w:p>
      <w:pPr>
        <w:pStyle w:val="0"/>
        <w:spacing w:before="200" w:line-rule="auto"/>
        <w:ind w:firstLine="540"/>
        <w:jc w:val="both"/>
      </w:pPr>
      <w:r>
        <w:rPr>
          <w:sz w:val="20"/>
        </w:rPr>
        <w:t xml:space="preserve">8.1. </w:t>
      </w:r>
      <w:hyperlink w:history="0" w:anchor="P41" w:tooltip="Автоматические устройства, конструкция которых предусматривает прием и (или) выдачу банкнот Банка России, должны иметь функцию распознавания на всей площади банкноты не менее четырех машиночитаемых защитных признаков банкнот Банка России, указанных в абзацах четырнадцатом - девятнадцатом пункта 1.1 Положения Банка России от 29 января 2018 года N 630-П &quot;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
        <w:r>
          <w:rPr>
            <w:sz w:val="20"/>
            <w:color w:val="0000ff"/>
          </w:rPr>
          <w:t xml:space="preserve">Абзац пятый пункта 4</w:t>
        </w:r>
      </w:hyperlink>
      <w:r>
        <w:rPr>
          <w:sz w:val="20"/>
        </w:rPr>
        <w:t xml:space="preserve"> настоящего Указания вступает в силу с 1 января 2015 года.</w:t>
      </w:r>
    </w:p>
    <w:p>
      <w:pPr>
        <w:pStyle w:val="0"/>
        <w:spacing w:before="200" w:line-rule="auto"/>
        <w:ind w:firstLine="540"/>
        <w:jc w:val="both"/>
      </w:pPr>
      <w:r>
        <w:rPr>
          <w:sz w:val="20"/>
        </w:rPr>
        <w:t xml:space="preserve">8.2. Со дня вступления в силу настоящего Указания признать утратившим силу </w:t>
      </w:r>
      <w:hyperlink w:history="0" r:id="rId116" w:tooltip="&quot;Положение о порядке ведения кассовых операций с банкнотами и монетой Банка России на территории Российской Федерации&quot; (утв. Банком России 12.10.2011 N 373-П) (Зарегистрировано в Минюсте РФ 24.11.2011 N 22394) ------------ Утратил силу или отменен {КонсультантПлюс}">
        <w:r>
          <w:rPr>
            <w:sz w:val="20"/>
            <w:color w:val="0000ff"/>
          </w:rPr>
          <w:t xml:space="preserve">Положение</w:t>
        </w:r>
      </w:hyperlink>
      <w:r>
        <w:rPr>
          <w:sz w:val="20"/>
        </w:rPr>
        <w:t xml:space="preserve"> 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Центрального банка</w:t>
      </w:r>
    </w:p>
    <w:p>
      <w:pPr>
        <w:pStyle w:val="0"/>
        <w:jc w:val="right"/>
      </w:pPr>
      <w:r>
        <w:rPr>
          <w:sz w:val="20"/>
        </w:rPr>
        <w:t xml:space="preserve">Российской Федерации</w:t>
      </w:r>
    </w:p>
    <w:p>
      <w:pPr>
        <w:pStyle w:val="0"/>
        <w:jc w:val="right"/>
      </w:pPr>
      <w:r>
        <w:rPr>
          <w:sz w:val="20"/>
        </w:rPr>
        <w:t xml:space="preserve">Э.С.НАБИУЛЛИНА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Указанию Банка России</w:t>
      </w:r>
    </w:p>
    <w:p>
      <w:pPr>
        <w:pStyle w:val="0"/>
        <w:jc w:val="right"/>
      </w:pPr>
      <w:r>
        <w:rPr>
          <w:sz w:val="20"/>
        </w:rPr>
        <w:t xml:space="preserve">от 11 марта 2014 г. N 3210-У</w:t>
      </w:r>
    </w:p>
    <w:p>
      <w:pPr>
        <w:pStyle w:val="0"/>
        <w:jc w:val="right"/>
      </w:pPr>
      <w:r>
        <w:rPr>
          <w:sz w:val="20"/>
        </w:rPr>
        <w:t xml:space="preserve">"О порядке ведения кассовых</w:t>
      </w:r>
    </w:p>
    <w:p>
      <w:pPr>
        <w:pStyle w:val="0"/>
        <w:jc w:val="right"/>
      </w:pPr>
      <w:r>
        <w:rPr>
          <w:sz w:val="20"/>
        </w:rPr>
        <w:t xml:space="preserve">операций юридическими лицами</w:t>
      </w:r>
    </w:p>
    <w:p>
      <w:pPr>
        <w:pStyle w:val="0"/>
        <w:jc w:val="right"/>
      </w:pPr>
      <w:r>
        <w:rPr>
          <w:sz w:val="20"/>
        </w:rPr>
        <w:t xml:space="preserve">и упрощенном порядке ведения</w:t>
      </w:r>
    </w:p>
    <w:p>
      <w:pPr>
        <w:pStyle w:val="0"/>
        <w:jc w:val="right"/>
      </w:pPr>
      <w:r>
        <w:rPr>
          <w:sz w:val="20"/>
        </w:rPr>
        <w:t xml:space="preserve">кассовых операций индивидуальными</w:t>
      </w:r>
    </w:p>
    <w:p>
      <w:pPr>
        <w:pStyle w:val="0"/>
        <w:jc w:val="right"/>
      </w:pPr>
      <w:r>
        <w:rPr>
          <w:sz w:val="20"/>
        </w:rPr>
        <w:t xml:space="preserve">предпринимателями и субъектами</w:t>
      </w:r>
    </w:p>
    <w:p>
      <w:pPr>
        <w:pStyle w:val="0"/>
        <w:jc w:val="right"/>
      </w:pPr>
      <w:r>
        <w:rPr>
          <w:sz w:val="20"/>
        </w:rPr>
        <w:t xml:space="preserve">малого предпринимательства"</w:t>
      </w:r>
    </w:p>
    <w:p>
      <w:pPr>
        <w:pStyle w:val="0"/>
        <w:jc w:val="both"/>
      </w:pPr>
      <w:r>
        <w:rPr>
          <w:sz w:val="20"/>
        </w:rPr>
      </w:r>
    </w:p>
    <w:bookmarkStart w:id="144" w:name="P144"/>
    <w:bookmarkEnd w:id="144"/>
    <w:p>
      <w:pPr>
        <w:pStyle w:val="2"/>
        <w:jc w:val="center"/>
      </w:pPr>
      <w:r>
        <w:rPr>
          <w:sz w:val="20"/>
        </w:rPr>
        <w:t xml:space="preserve">ОПРЕДЕЛЕНИЕ ЛИМИТА ОСТАТКА НАЛИЧНЫХ ДЕНЕГ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color w:val="392c69"/>
              </w:rPr>
              <w:t xml:space="preserve"> Банка России от 05.10.2020 N 5587-У)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pPr>
        <w:pStyle w:val="0"/>
        <w:spacing w:before="200" w:line-rule="auto"/>
        <w:ind w:firstLine="540"/>
        <w:jc w:val="both"/>
      </w:pPr>
      <w:r>
        <w:rPr>
          <w:sz w:val="20"/>
        </w:rPr>
        <w:t xml:space="preserve">Лимит остатка наличных денег рассчитывается по формуле:</w:t>
      </w:r>
    </w:p>
    <w:p>
      <w:pPr>
        <w:pStyle w:val="0"/>
        <w:jc w:val="both"/>
      </w:pPr>
      <w:r>
        <w:rPr>
          <w:sz w:val="20"/>
        </w:rPr>
      </w:r>
    </w:p>
    <w:p>
      <w:pPr>
        <w:pStyle w:val="0"/>
        <w:ind w:firstLine="540"/>
        <w:jc w:val="both"/>
      </w:pPr>
      <w:r>
        <w:rPr>
          <w:position w:val="-20"/>
        </w:rPr>
        <w:drawing>
          <wp:inline distT="0" distB="0" distL="0" distR="0">
            <wp:extent cx="862965" cy="386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862965" cy="38608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 - лимит остатка наличных денег в рублях;</w:t>
      </w:r>
    </w:p>
    <w:p>
      <w:pPr>
        <w:pStyle w:val="0"/>
        <w:spacing w:before="200" w:line-rule="auto"/>
        <w:ind w:firstLine="540"/>
        <w:jc w:val="both"/>
      </w:pPr>
      <w:r>
        <w:rPr>
          <w:sz w:val="20"/>
        </w:rP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w:t>
      </w:r>
      <w:hyperlink w:history="0" w:anchor="P26" w:tooltip="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
        <w:r>
          <w:rPr>
            <w:sz w:val="20"/>
            <w:color w:val="0000ff"/>
          </w:rPr>
          <w:t xml:space="preserve">абзаце четвертом пункта 2</w:t>
        </w:r>
      </w:hyperlink>
      <w:r>
        <w:rPr>
          <w:sz w:val="20"/>
        </w:rPr>
        <w:t xml:space="preserve"> настоящего Указания);</w:t>
      </w:r>
    </w:p>
    <w:p>
      <w:pPr>
        <w:pStyle w:val="0"/>
        <w:spacing w:before="200" w:line-rule="auto"/>
        <w:ind w:firstLine="540"/>
        <w:jc w:val="both"/>
      </w:pPr>
      <w:r>
        <w:rPr>
          <w:sz w:val="20"/>
        </w:rPr>
        <w:t xml:space="preserve">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
    <w:p>
      <w:pPr>
        <w:pStyle w:val="0"/>
        <w:spacing w:before="200" w:line-rule="auto"/>
        <w:ind w:firstLine="540"/>
        <w:jc w:val="both"/>
      </w:pPr>
      <w:r>
        <w:rPr>
          <w:sz w:val="20"/>
        </w:rPr>
        <w:t xml:space="preserve">N</w:t>
      </w:r>
      <w:r>
        <w:rPr>
          <w:sz w:val="20"/>
          <w:vertAlign w:val="subscript"/>
        </w:rPr>
        <w:t xml:space="preserve">c</w:t>
      </w:r>
      <w:r>
        <w:rPr>
          <w:sz w:val="20"/>
        </w:rPr>
        <w:t xml:space="preserve"> -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N</w:t>
      </w:r>
      <w:r>
        <w:rPr>
          <w:sz w:val="20"/>
          <w:vertAlign w:val="subscript"/>
        </w:rPr>
        <w:t xml:space="preserve">c</w:t>
      </w:r>
      <w:r>
        <w:rPr>
          <w:sz w:val="20"/>
        </w:rPr>
        <w:t xml:space="preserve"> определяется после прекращения действия непреодолимой силы.</w:t>
      </w:r>
    </w:p>
    <w:p>
      <w:pPr>
        <w:pStyle w:val="0"/>
        <w:spacing w:before="200" w:line-rule="auto"/>
        <w:ind w:firstLine="540"/>
        <w:jc w:val="both"/>
      </w:pPr>
      <w:r>
        <w:rPr>
          <w:sz w:val="20"/>
        </w:rPr>
        <w:t xml:space="preserve">Например, при сдаче наличных денег в банк один раз в три дня N</w:t>
      </w:r>
      <w:r>
        <w:rPr>
          <w:sz w:val="20"/>
          <w:vertAlign w:val="subscript"/>
        </w:rPr>
        <w:t xml:space="preserve">c</w:t>
      </w:r>
      <w:r>
        <w:rPr>
          <w:sz w:val="20"/>
        </w:rPr>
        <w:t xml:space="preserve"> равен трем рабочим дням. При определении N</w:t>
      </w:r>
      <w:r>
        <w:rPr>
          <w:sz w:val="20"/>
          <w:vertAlign w:val="subscript"/>
        </w:rPr>
        <w:t xml:space="preserve">c</w:t>
      </w:r>
      <w:r>
        <w:rPr>
          <w:sz w:val="20"/>
        </w:rPr>
        <w:t xml:space="preserve"> 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pPr>
        <w:pStyle w:val="0"/>
        <w:spacing w:before="200" w:line-rule="auto"/>
        <w:ind w:firstLine="540"/>
        <w:jc w:val="both"/>
      </w:pPr>
      <w:r>
        <w:rPr>
          <w:sz w:val="20"/>
        </w:rPr>
        <w:t xml:space="preserve">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pPr>
        <w:pStyle w:val="0"/>
        <w:spacing w:before="200" w:line-rule="auto"/>
        <w:ind w:firstLine="540"/>
        <w:jc w:val="both"/>
      </w:pPr>
      <w:r>
        <w:rPr>
          <w:sz w:val="20"/>
        </w:rPr>
        <w:t xml:space="preserve">Лимит остатка наличных денег рассчитывается по формуле:</w:t>
      </w:r>
    </w:p>
    <w:p>
      <w:pPr>
        <w:pStyle w:val="0"/>
        <w:jc w:val="both"/>
      </w:pPr>
      <w:r>
        <w:rPr>
          <w:sz w:val="20"/>
        </w:rPr>
      </w:r>
    </w:p>
    <w:p>
      <w:pPr>
        <w:pStyle w:val="0"/>
        <w:ind w:firstLine="540"/>
        <w:jc w:val="both"/>
      </w:pPr>
      <w:r>
        <w:rPr>
          <w:position w:val="-20"/>
        </w:rPr>
        <w:drawing>
          <wp:inline distT="0" distB="0" distL="0" distR="0">
            <wp:extent cx="884555" cy="386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884555" cy="38608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 - лимит остатка наличных денег в рублях;</w:t>
      </w:r>
    </w:p>
    <w:p>
      <w:pPr>
        <w:pStyle w:val="0"/>
        <w:spacing w:before="200" w:line-rule="auto"/>
        <w:ind w:firstLine="540"/>
        <w:jc w:val="both"/>
      </w:pPr>
      <w:r>
        <w:rPr>
          <w:sz w:val="20"/>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w:t>
      </w:r>
      <w:hyperlink w:history="0" w:anchor="P26" w:tooltip="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
        <w:r>
          <w:rPr>
            <w:sz w:val="20"/>
            <w:color w:val="0000ff"/>
          </w:rPr>
          <w:t xml:space="preserve">абзаце четвертом пункта 2</w:t>
        </w:r>
      </w:hyperlink>
      <w:r>
        <w:rPr>
          <w:sz w:val="20"/>
        </w:rPr>
        <w:t xml:space="preserve"> настоящего Указания);</w:t>
      </w:r>
    </w:p>
    <w:p>
      <w:pPr>
        <w:pStyle w:val="0"/>
        <w:spacing w:before="200" w:line-rule="auto"/>
        <w:ind w:firstLine="540"/>
        <w:jc w:val="both"/>
      </w:pPr>
      <w:r>
        <w:rPr>
          <w:sz w:val="20"/>
        </w:rPr>
        <w:t xml:space="preserve">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p>
    <w:p>
      <w:pPr>
        <w:pStyle w:val="0"/>
        <w:spacing w:before="200" w:line-rule="auto"/>
        <w:ind w:firstLine="540"/>
        <w:jc w:val="both"/>
      </w:pPr>
      <w:r>
        <w:rPr>
          <w:sz w:val="20"/>
        </w:rPr>
        <w:t xml:space="preserve">N</w:t>
      </w:r>
      <w:r>
        <w:rPr>
          <w:sz w:val="20"/>
          <w:vertAlign w:val="subscript"/>
        </w:rPr>
        <w:t xml:space="preserve">n</w:t>
      </w:r>
      <w:r>
        <w:rPr>
          <w:sz w:val="20"/>
        </w:rPr>
        <w:t xml:space="preserve"> - период времени между днями получения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N</w:t>
      </w:r>
      <w:r>
        <w:rPr>
          <w:sz w:val="20"/>
          <w:vertAlign w:val="subscript"/>
        </w:rPr>
        <w:t xml:space="preserve">n</w:t>
      </w:r>
      <w:r>
        <w:rPr>
          <w:sz w:val="20"/>
        </w:rPr>
        <w:t xml:space="preserve"> определяется после прекращения действия непреодолимой силы.</w:t>
      </w:r>
    </w:p>
    <w:p>
      <w:pPr>
        <w:pStyle w:val="0"/>
        <w:jc w:val="both"/>
      </w:pPr>
      <w:r>
        <w:rPr>
          <w:sz w:val="20"/>
        </w:rPr>
        <w:t xml:space="preserve">(в ред. </w:t>
      </w:r>
      <w:hyperlink w:history="0" r:id="rId120" w:tooltip="Указание Банка России от 05.10.2020 N 5587-У &quot;О внесении изменений в Указание Банка России от 11 марта 2014 года N 3210-У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11.11.2020 N 60850) {КонсультантПлюс}">
        <w:r>
          <w:rPr>
            <w:sz w:val="20"/>
            <w:color w:val="0000ff"/>
          </w:rPr>
          <w:t xml:space="preserve">Указания</w:t>
        </w:r>
      </w:hyperlink>
      <w:r>
        <w:rPr>
          <w:sz w:val="20"/>
        </w:rPr>
        <w:t xml:space="preserve"> Банка России от 05.10.2020 N 5587-У)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Указание Банка России от 11.03.2014 N 3210-У</w:t>
            <w:br/>
            <w:t>(ред. от 05.10.2020)</w:t>
            <w:br/>
            <w:t>"О порядке ведения кассовых операций юридическими лица...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5673&amp;dst=100005" TargetMode = "External"/>
	<Relationship Id="rId8" Type="http://schemas.openxmlformats.org/officeDocument/2006/relationships/hyperlink" Target="https://login.consultant.ru/link/?req=doc&amp;base=LAW&amp;n=222166&amp;dst=100005" TargetMode = "External"/>
	<Relationship Id="rId9" Type="http://schemas.openxmlformats.org/officeDocument/2006/relationships/hyperlink" Target="https://login.consultant.ru/link/?req=doc&amp;base=LAW&amp;n=368209&amp;dst=100006" TargetMode = "External"/>
	<Relationship Id="rId10" Type="http://schemas.openxmlformats.org/officeDocument/2006/relationships/hyperlink" Target="https://login.consultant.ru/link/?req=doc&amp;base=LAW&amp;n=454032&amp;dst=273" TargetMode = "External"/>
	<Relationship Id="rId11" Type="http://schemas.openxmlformats.org/officeDocument/2006/relationships/hyperlink" Target="https://login.consultant.ru/link/?req=doc&amp;base=LAW&amp;n=464169&amp;dst=100019" TargetMode = "External"/>
	<Relationship Id="rId12" Type="http://schemas.openxmlformats.org/officeDocument/2006/relationships/hyperlink" Target="https://login.consultant.ru/link/?req=doc&amp;base=LAW&amp;n=470339&amp;dst=100009" TargetMode = "External"/>
	<Relationship Id="rId13" Type="http://schemas.openxmlformats.org/officeDocument/2006/relationships/hyperlink" Target="https://login.consultant.ru/link/?req=doc&amp;base=LAW&amp;n=27261&amp;dst=100221" TargetMode = "External"/>
	<Relationship Id="rId14" Type="http://schemas.openxmlformats.org/officeDocument/2006/relationships/hyperlink" Target="https://login.consultant.ru/link/?req=doc&amp;base=LAW&amp;n=454011" TargetMode = "External"/>
	<Relationship Id="rId15" Type="http://schemas.openxmlformats.org/officeDocument/2006/relationships/hyperlink" Target="https://login.consultant.ru/link/?req=doc&amp;base=LAW&amp;n=445240" TargetMode = "External"/>
	<Relationship Id="rId16" Type="http://schemas.openxmlformats.org/officeDocument/2006/relationships/hyperlink" Target="https://login.consultant.ru/link/?req=doc&amp;base=LAW&amp;n=451872&amp;dst=184" TargetMode = "External"/>
	<Relationship Id="rId17" Type="http://schemas.openxmlformats.org/officeDocument/2006/relationships/hyperlink" Target="https://login.consultant.ru/link/?req=doc&amp;base=LAW&amp;n=175673&amp;dst=100005" TargetMode = "External"/>
	<Relationship Id="rId18" Type="http://schemas.openxmlformats.org/officeDocument/2006/relationships/hyperlink" Target="https://login.consultant.ru/link/?req=doc&amp;base=LAW&amp;n=368209&amp;dst=100008" TargetMode = "External"/>
	<Relationship Id="rId19" Type="http://schemas.openxmlformats.org/officeDocument/2006/relationships/hyperlink" Target="https://login.consultant.ru/link/?req=doc&amp;base=LAW&amp;n=368209&amp;dst=100009" TargetMode = "External"/>
	<Relationship Id="rId20" Type="http://schemas.openxmlformats.org/officeDocument/2006/relationships/hyperlink" Target="https://login.consultant.ru/link/?req=doc&amp;base=LAW&amp;n=470044&amp;dst=100021" TargetMode = "External"/>
	<Relationship Id="rId21" Type="http://schemas.openxmlformats.org/officeDocument/2006/relationships/hyperlink" Target="https://login.consultant.ru/link/?req=doc&amp;base=LAW&amp;n=470044&amp;dst=100026" TargetMode = "External"/>
	<Relationship Id="rId22" Type="http://schemas.openxmlformats.org/officeDocument/2006/relationships/hyperlink" Target="https://login.consultant.ru/link/?req=doc&amp;base=LAW&amp;n=368209&amp;dst=100011" TargetMode = "External"/>
	<Relationship Id="rId23" Type="http://schemas.openxmlformats.org/officeDocument/2006/relationships/hyperlink" Target="https://login.consultant.ru/link/?req=doc&amp;base=LAW&amp;n=470339&amp;dst=100010" TargetMode = "External"/>
	<Relationship Id="rId24" Type="http://schemas.openxmlformats.org/officeDocument/2006/relationships/hyperlink" Target="https://login.consultant.ru/link/?req=doc&amp;base=LAW&amp;n=27261&amp;dst=100091" TargetMode = "External"/>
	<Relationship Id="rId25" Type="http://schemas.openxmlformats.org/officeDocument/2006/relationships/hyperlink" Target="https://login.consultant.ru/link/?req=doc&amp;base=LAW&amp;n=27261&amp;dst=100135" TargetMode = "External"/>
	<Relationship Id="rId26" Type="http://schemas.openxmlformats.org/officeDocument/2006/relationships/hyperlink" Target="https://login.consultant.ru/link/?req=doc&amp;base=LAW&amp;n=436792&amp;dst=89" TargetMode = "External"/>
	<Relationship Id="rId27" Type="http://schemas.openxmlformats.org/officeDocument/2006/relationships/hyperlink" Target="https://login.consultant.ru/link/?req=doc&amp;base=LAW&amp;n=368209&amp;dst=100012" TargetMode = "External"/>
	<Relationship Id="rId28" Type="http://schemas.openxmlformats.org/officeDocument/2006/relationships/hyperlink" Target="https://login.consultant.ru/link/?req=doc&amp;base=LAW&amp;n=27261&amp;dst=100091" TargetMode = "External"/>
	<Relationship Id="rId29" Type="http://schemas.openxmlformats.org/officeDocument/2006/relationships/hyperlink" Target="https://login.consultant.ru/link/?req=doc&amp;base=LAW&amp;n=222166&amp;dst=100007" TargetMode = "External"/>
	<Relationship Id="rId30" Type="http://schemas.openxmlformats.org/officeDocument/2006/relationships/hyperlink" Target="https://login.consultant.ru/link/?req=doc&amp;base=LAW&amp;n=222166&amp;dst=100012" TargetMode = "External"/>
	<Relationship Id="rId31" Type="http://schemas.openxmlformats.org/officeDocument/2006/relationships/hyperlink" Target="https://login.consultant.ru/link/?req=doc&amp;base=LAW&amp;n=27261&amp;dst=100354" TargetMode = "External"/>
	<Relationship Id="rId32" Type="http://schemas.openxmlformats.org/officeDocument/2006/relationships/hyperlink" Target="https://login.consultant.ru/link/?req=doc&amp;base=LAW&amp;n=27261&amp;dst=100354" TargetMode = "External"/>
	<Relationship Id="rId33" Type="http://schemas.openxmlformats.org/officeDocument/2006/relationships/hyperlink" Target="https://login.consultant.ru/link/?req=doc&amp;base=LAW&amp;n=27261&amp;dst=100221" TargetMode = "External"/>
	<Relationship Id="rId34" Type="http://schemas.openxmlformats.org/officeDocument/2006/relationships/hyperlink" Target="https://login.consultant.ru/link/?req=doc&amp;base=LAW&amp;n=27261&amp;dst=100221" TargetMode = "External"/>
	<Relationship Id="rId35" Type="http://schemas.openxmlformats.org/officeDocument/2006/relationships/hyperlink" Target="https://login.consultant.ru/link/?req=doc&amp;base=LAW&amp;n=27261&amp;dst=100221" TargetMode = "External"/>
	<Relationship Id="rId36" Type="http://schemas.openxmlformats.org/officeDocument/2006/relationships/hyperlink" Target="https://login.consultant.ru/link/?req=doc&amp;base=LAW&amp;n=27261&amp;dst=100091" TargetMode = "External"/>
	<Relationship Id="rId37" Type="http://schemas.openxmlformats.org/officeDocument/2006/relationships/hyperlink" Target="https://login.consultant.ru/link/?req=doc&amp;base=LAW&amp;n=27261&amp;dst=100135" TargetMode = "External"/>
	<Relationship Id="rId38" Type="http://schemas.openxmlformats.org/officeDocument/2006/relationships/hyperlink" Target="https://login.consultant.ru/link/?req=doc&amp;base=LAW&amp;n=222166&amp;dst=100014" TargetMode = "External"/>
	<Relationship Id="rId39" Type="http://schemas.openxmlformats.org/officeDocument/2006/relationships/hyperlink" Target="https://login.consultant.ru/link/?req=doc&amp;base=LAW&amp;n=27261&amp;dst=100221" TargetMode = "External"/>
	<Relationship Id="rId40" Type="http://schemas.openxmlformats.org/officeDocument/2006/relationships/hyperlink" Target="https://login.consultant.ru/link/?req=doc&amp;base=LAW&amp;n=27261&amp;dst=100221" TargetMode = "External"/>
	<Relationship Id="rId41" Type="http://schemas.openxmlformats.org/officeDocument/2006/relationships/hyperlink" Target="https://login.consultant.ru/link/?req=doc&amp;base=LAW&amp;n=222166&amp;dst=100015" TargetMode = "External"/>
	<Relationship Id="rId42" Type="http://schemas.openxmlformats.org/officeDocument/2006/relationships/hyperlink" Target="https://login.consultant.ru/link/?req=doc&amp;base=LAW&amp;n=27261&amp;dst=100221" TargetMode = "External"/>
	<Relationship Id="rId43" Type="http://schemas.openxmlformats.org/officeDocument/2006/relationships/hyperlink" Target="https://login.consultant.ru/link/?req=doc&amp;base=LAW&amp;n=27261&amp;dst=100221" TargetMode = "External"/>
	<Relationship Id="rId44" Type="http://schemas.openxmlformats.org/officeDocument/2006/relationships/hyperlink" Target="https://login.consultant.ru/link/?req=doc&amp;base=LAW&amp;n=27261&amp;dst=100221" TargetMode = "External"/>
	<Relationship Id="rId45" Type="http://schemas.openxmlformats.org/officeDocument/2006/relationships/hyperlink" Target="https://login.consultant.ru/link/?req=doc&amp;base=LAW&amp;n=27261&amp;dst=100221" TargetMode = "External"/>
	<Relationship Id="rId46" Type="http://schemas.openxmlformats.org/officeDocument/2006/relationships/hyperlink" Target="https://login.consultant.ru/link/?req=doc&amp;base=LAW&amp;n=368209&amp;dst=100014" TargetMode = "External"/>
	<Relationship Id="rId47" Type="http://schemas.openxmlformats.org/officeDocument/2006/relationships/hyperlink" Target="https://login.consultant.ru/link/?req=doc&amp;base=LAW&amp;n=27261&amp;dst=100221" TargetMode = "External"/>
	<Relationship Id="rId48" Type="http://schemas.openxmlformats.org/officeDocument/2006/relationships/hyperlink" Target="https://login.consultant.ru/link/?req=doc&amp;base=LAW&amp;n=27261&amp;dst=100221" TargetMode = "External"/>
	<Relationship Id="rId49" Type="http://schemas.openxmlformats.org/officeDocument/2006/relationships/hyperlink" Target="https://login.consultant.ru/link/?req=doc&amp;base=LAW&amp;n=454305" TargetMode = "External"/>
	<Relationship Id="rId50" Type="http://schemas.openxmlformats.org/officeDocument/2006/relationships/hyperlink" Target="https://login.consultant.ru/link/?req=doc&amp;base=LAW&amp;n=222166&amp;dst=100017" TargetMode = "External"/>
	<Relationship Id="rId51" Type="http://schemas.openxmlformats.org/officeDocument/2006/relationships/hyperlink" Target="https://login.consultant.ru/link/?req=doc&amp;base=LAW&amp;n=27261&amp;dst=100091" TargetMode = "External"/>
	<Relationship Id="rId52" Type="http://schemas.openxmlformats.org/officeDocument/2006/relationships/hyperlink" Target="https://login.consultant.ru/link/?req=doc&amp;base=LAW&amp;n=27261&amp;dst=100091" TargetMode = "External"/>
	<Relationship Id="rId53" Type="http://schemas.openxmlformats.org/officeDocument/2006/relationships/hyperlink" Target="https://login.consultant.ru/link/?req=doc&amp;base=LAW&amp;n=27261&amp;dst=100091" TargetMode = "External"/>
	<Relationship Id="rId54" Type="http://schemas.openxmlformats.org/officeDocument/2006/relationships/hyperlink" Target="https://login.consultant.ru/link/?req=doc&amp;base=LAW&amp;n=27261&amp;dst=100091" TargetMode = "External"/>
	<Relationship Id="rId55" Type="http://schemas.openxmlformats.org/officeDocument/2006/relationships/hyperlink" Target="https://login.consultant.ru/link/?req=doc&amp;base=LAW&amp;n=222166&amp;dst=100020" TargetMode = "External"/>
	<Relationship Id="rId56" Type="http://schemas.openxmlformats.org/officeDocument/2006/relationships/hyperlink" Target="https://login.consultant.ru/link/?req=doc&amp;base=LAW&amp;n=470339&amp;dst=100012" TargetMode = "External"/>
	<Relationship Id="rId57" Type="http://schemas.openxmlformats.org/officeDocument/2006/relationships/hyperlink" Target="https://login.consultant.ru/link/?req=doc&amp;base=LAW&amp;n=168425" TargetMode = "External"/>
	<Relationship Id="rId58" Type="http://schemas.openxmlformats.org/officeDocument/2006/relationships/hyperlink" Target="https://login.consultant.ru/link/?req=doc&amp;base=LAW&amp;n=168425&amp;dst=100006" TargetMode = "External"/>
	<Relationship Id="rId59" Type="http://schemas.openxmlformats.org/officeDocument/2006/relationships/hyperlink" Target="https://login.consultant.ru/link/?req=doc&amp;base=LAW&amp;n=368209&amp;dst=100016" TargetMode = "External"/>
	<Relationship Id="rId60" Type="http://schemas.openxmlformats.org/officeDocument/2006/relationships/hyperlink" Target="https://login.consultant.ru/link/?req=doc&amp;base=LAW&amp;n=27261&amp;dst=100091" TargetMode = "External"/>
	<Relationship Id="rId61" Type="http://schemas.openxmlformats.org/officeDocument/2006/relationships/hyperlink" Target="https://login.consultant.ru/link/?req=doc&amp;base=LAW&amp;n=27261&amp;dst=100091" TargetMode = "External"/>
	<Relationship Id="rId62" Type="http://schemas.openxmlformats.org/officeDocument/2006/relationships/hyperlink" Target="https://login.consultant.ru/link/?req=doc&amp;base=LAW&amp;n=27261&amp;dst=100091" TargetMode = "External"/>
	<Relationship Id="rId63" Type="http://schemas.openxmlformats.org/officeDocument/2006/relationships/hyperlink" Target="https://login.consultant.ru/link/?req=doc&amp;base=LAW&amp;n=27261&amp;dst=100091" TargetMode = "External"/>
	<Relationship Id="rId64" Type="http://schemas.openxmlformats.org/officeDocument/2006/relationships/hyperlink" Target="https://login.consultant.ru/link/?req=doc&amp;base=LAW&amp;n=27261&amp;dst=100091" TargetMode = "External"/>
	<Relationship Id="rId65" Type="http://schemas.openxmlformats.org/officeDocument/2006/relationships/hyperlink" Target="https://login.consultant.ru/link/?req=doc&amp;base=LAW&amp;n=27261&amp;dst=100091" TargetMode = "External"/>
	<Relationship Id="rId66" Type="http://schemas.openxmlformats.org/officeDocument/2006/relationships/hyperlink" Target="https://login.consultant.ru/link/?req=doc&amp;base=LAW&amp;n=27261&amp;dst=100091" TargetMode = "External"/>
	<Relationship Id="rId67" Type="http://schemas.openxmlformats.org/officeDocument/2006/relationships/hyperlink" Target="https://login.consultant.ru/link/?req=doc&amp;base=LAW&amp;n=222166&amp;dst=100021" TargetMode = "External"/>
	<Relationship Id="rId68" Type="http://schemas.openxmlformats.org/officeDocument/2006/relationships/hyperlink" Target="https://login.consultant.ru/link/?req=doc&amp;base=LAW&amp;n=27261&amp;dst=100091" TargetMode = "External"/>
	<Relationship Id="rId69" Type="http://schemas.openxmlformats.org/officeDocument/2006/relationships/hyperlink" Target="https://login.consultant.ru/link/?req=doc&amp;base=LAW&amp;n=27261&amp;dst=100091" TargetMode = "External"/>
	<Relationship Id="rId70" Type="http://schemas.openxmlformats.org/officeDocument/2006/relationships/hyperlink" Target="https://login.consultant.ru/link/?req=doc&amp;base=LAW&amp;n=222166&amp;dst=100022" TargetMode = "External"/>
	<Relationship Id="rId71" Type="http://schemas.openxmlformats.org/officeDocument/2006/relationships/hyperlink" Target="https://login.consultant.ru/link/?req=doc&amp;base=LAW&amp;n=222166&amp;dst=100023" TargetMode = "External"/>
	<Relationship Id="rId72" Type="http://schemas.openxmlformats.org/officeDocument/2006/relationships/hyperlink" Target="https://login.consultant.ru/link/?req=doc&amp;base=LAW&amp;n=27261&amp;dst=100091" TargetMode = "External"/>
	<Relationship Id="rId73" Type="http://schemas.openxmlformats.org/officeDocument/2006/relationships/hyperlink" Target="https://login.consultant.ru/link/?req=doc&amp;base=LAW&amp;n=368209&amp;dst=100018" TargetMode = "External"/>
	<Relationship Id="rId74" Type="http://schemas.openxmlformats.org/officeDocument/2006/relationships/hyperlink" Target="https://login.consultant.ru/link/?req=doc&amp;base=LAW&amp;n=27261&amp;dst=100135" TargetMode = "External"/>
	<Relationship Id="rId75" Type="http://schemas.openxmlformats.org/officeDocument/2006/relationships/hyperlink" Target="https://login.consultant.ru/link/?req=doc&amp;base=LAW&amp;n=27261&amp;dst=100135" TargetMode = "External"/>
	<Relationship Id="rId76" Type="http://schemas.openxmlformats.org/officeDocument/2006/relationships/hyperlink" Target="https://login.consultant.ru/link/?req=doc&amp;base=LAW&amp;n=47274&amp;dst=100361" TargetMode = "External"/>
	<Relationship Id="rId77" Type="http://schemas.openxmlformats.org/officeDocument/2006/relationships/hyperlink" Target="https://login.consultant.ru/link/?req=doc&amp;base=LAW&amp;n=47274&amp;dst=100383" TargetMode = "External"/>
	<Relationship Id="rId78" Type="http://schemas.openxmlformats.org/officeDocument/2006/relationships/hyperlink" Target="https://login.consultant.ru/link/?req=doc&amp;base=LAW&amp;n=27261&amp;dst=100135" TargetMode = "External"/>
	<Relationship Id="rId79" Type="http://schemas.openxmlformats.org/officeDocument/2006/relationships/hyperlink" Target="https://login.consultant.ru/link/?req=doc&amp;base=LAW&amp;n=47274&amp;dst=100361" TargetMode = "External"/>
	<Relationship Id="rId80" Type="http://schemas.openxmlformats.org/officeDocument/2006/relationships/hyperlink" Target="https://login.consultant.ru/link/?req=doc&amp;base=LAW&amp;n=47274&amp;dst=100383" TargetMode = "External"/>
	<Relationship Id="rId81" Type="http://schemas.openxmlformats.org/officeDocument/2006/relationships/hyperlink" Target="https://login.consultant.ru/link/?req=doc&amp;base=LAW&amp;n=27261&amp;dst=100135" TargetMode = "External"/>
	<Relationship Id="rId82" Type="http://schemas.openxmlformats.org/officeDocument/2006/relationships/hyperlink" Target="https://login.consultant.ru/link/?req=doc&amp;base=LAW&amp;n=27261&amp;dst=100135" TargetMode = "External"/>
	<Relationship Id="rId83" Type="http://schemas.openxmlformats.org/officeDocument/2006/relationships/hyperlink" Target="https://login.consultant.ru/link/?req=doc&amp;base=LAW&amp;n=222166&amp;dst=100025" TargetMode = "External"/>
	<Relationship Id="rId84" Type="http://schemas.openxmlformats.org/officeDocument/2006/relationships/hyperlink" Target="https://login.consultant.ru/link/?req=doc&amp;base=LAW&amp;n=27261&amp;dst=100135" TargetMode = "External"/>
	<Relationship Id="rId85" Type="http://schemas.openxmlformats.org/officeDocument/2006/relationships/hyperlink" Target="https://login.consultant.ru/link/?req=doc&amp;base=LAW&amp;n=47274&amp;dst=100361" TargetMode = "External"/>
	<Relationship Id="rId86" Type="http://schemas.openxmlformats.org/officeDocument/2006/relationships/hyperlink" Target="https://login.consultant.ru/link/?req=doc&amp;base=LAW&amp;n=47274&amp;dst=100383" TargetMode = "External"/>
	<Relationship Id="rId87" Type="http://schemas.openxmlformats.org/officeDocument/2006/relationships/hyperlink" Target="https://login.consultant.ru/link/?req=doc&amp;base=LAW&amp;n=368209&amp;dst=100022" TargetMode = "External"/>
	<Relationship Id="rId88" Type="http://schemas.openxmlformats.org/officeDocument/2006/relationships/hyperlink" Target="https://login.consultant.ru/link/?req=doc&amp;base=LAW&amp;n=368209&amp;dst=100024" TargetMode = "External"/>
	<Relationship Id="rId89" Type="http://schemas.openxmlformats.org/officeDocument/2006/relationships/hyperlink" Target="https://login.consultant.ru/link/?req=doc&amp;base=LAW&amp;n=27261&amp;dst=100135" TargetMode = "External"/>
	<Relationship Id="rId90" Type="http://schemas.openxmlformats.org/officeDocument/2006/relationships/hyperlink" Target="https://login.consultant.ru/link/?req=doc&amp;base=LAW&amp;n=27261&amp;dst=100135" TargetMode = "External"/>
	<Relationship Id="rId91" Type="http://schemas.openxmlformats.org/officeDocument/2006/relationships/hyperlink" Target="https://login.consultant.ru/link/?req=doc&amp;base=LAW&amp;n=27261&amp;dst=100135" TargetMode = "External"/>
	<Relationship Id="rId92" Type="http://schemas.openxmlformats.org/officeDocument/2006/relationships/hyperlink" Target="https://login.consultant.ru/link/?req=doc&amp;base=LAW&amp;n=222166&amp;dst=100026" TargetMode = "External"/>
	<Relationship Id="rId93" Type="http://schemas.openxmlformats.org/officeDocument/2006/relationships/hyperlink" Target="https://login.consultant.ru/link/?req=doc&amp;base=LAW&amp;n=27261&amp;dst=100135" TargetMode = "External"/>
	<Relationship Id="rId94" Type="http://schemas.openxmlformats.org/officeDocument/2006/relationships/hyperlink" Target="https://login.consultant.ru/link/?req=doc&amp;base=LAW&amp;n=470044&amp;dst=100114" TargetMode = "External"/>
	<Relationship Id="rId95" Type="http://schemas.openxmlformats.org/officeDocument/2006/relationships/hyperlink" Target="https://login.consultant.ru/link/?req=doc&amp;base=LAW&amp;n=470044&amp;dst=100123" TargetMode = "External"/>
	<Relationship Id="rId96" Type="http://schemas.openxmlformats.org/officeDocument/2006/relationships/hyperlink" Target="https://login.consultant.ru/link/?req=doc&amp;base=LAW&amp;n=368209&amp;dst=100025" TargetMode = "External"/>
	<Relationship Id="rId97" Type="http://schemas.openxmlformats.org/officeDocument/2006/relationships/hyperlink" Target="https://login.consultant.ru/link/?req=doc&amp;base=LAW&amp;n=27261&amp;dst=100135" TargetMode = "External"/>
	<Relationship Id="rId98" Type="http://schemas.openxmlformats.org/officeDocument/2006/relationships/hyperlink" Target="https://login.consultant.ru/link/?req=doc&amp;base=LAW&amp;n=27261&amp;dst=100135" TargetMode = "External"/>
	<Relationship Id="rId99" Type="http://schemas.openxmlformats.org/officeDocument/2006/relationships/hyperlink" Target="https://login.consultant.ru/link/?req=doc&amp;base=LAW&amp;n=27261&amp;dst=100135" TargetMode = "External"/>
	<Relationship Id="rId100" Type="http://schemas.openxmlformats.org/officeDocument/2006/relationships/hyperlink" Target="https://login.consultant.ru/link/?req=doc&amp;base=LAW&amp;n=368209&amp;dst=100027" TargetMode = "External"/>
	<Relationship Id="rId101" Type="http://schemas.openxmlformats.org/officeDocument/2006/relationships/hyperlink" Target="https://login.consultant.ru/link/?req=doc&amp;base=LAW&amp;n=33265&amp;dst=100020" TargetMode = "External"/>
	<Relationship Id="rId102" Type="http://schemas.openxmlformats.org/officeDocument/2006/relationships/hyperlink" Target="https://login.consultant.ru/link/?req=doc&amp;base=LAW&amp;n=368209&amp;dst=100029" TargetMode = "External"/>
	<Relationship Id="rId103" Type="http://schemas.openxmlformats.org/officeDocument/2006/relationships/hyperlink" Target="https://login.consultant.ru/link/?req=doc&amp;base=LAW&amp;n=222166&amp;dst=100029" TargetMode = "External"/>
	<Relationship Id="rId104" Type="http://schemas.openxmlformats.org/officeDocument/2006/relationships/hyperlink" Target="https://login.consultant.ru/link/?req=doc&amp;base=LAW&amp;n=368209&amp;dst=100030" TargetMode = "External"/>
	<Relationship Id="rId105" Type="http://schemas.openxmlformats.org/officeDocument/2006/relationships/hyperlink" Target="https://login.consultant.ru/link/?req=doc&amp;base=LAW&amp;n=47274&amp;dst=100361" TargetMode = "External"/>
	<Relationship Id="rId106" Type="http://schemas.openxmlformats.org/officeDocument/2006/relationships/hyperlink" Target="https://login.consultant.ru/link/?req=doc&amp;base=LAW&amp;n=47274&amp;dst=100383" TargetMode = "External"/>
	<Relationship Id="rId107" Type="http://schemas.openxmlformats.org/officeDocument/2006/relationships/hyperlink" Target="https://login.consultant.ru/link/?req=doc&amp;base=LAW&amp;n=47274&amp;dst=100361" TargetMode = "External"/>
	<Relationship Id="rId108" Type="http://schemas.openxmlformats.org/officeDocument/2006/relationships/hyperlink" Target="https://login.consultant.ru/link/?req=doc&amp;base=LAW&amp;n=47274&amp;dst=100383" TargetMode = "External"/>
	<Relationship Id="rId109" Type="http://schemas.openxmlformats.org/officeDocument/2006/relationships/hyperlink" Target="https://login.consultant.ru/link/?req=doc&amp;base=LAW&amp;n=47274&amp;dst=100361" TargetMode = "External"/>
	<Relationship Id="rId110" Type="http://schemas.openxmlformats.org/officeDocument/2006/relationships/hyperlink" Target="https://login.consultant.ru/link/?req=doc&amp;base=LAW&amp;n=47274&amp;dst=100383" TargetMode = "External"/>
	<Relationship Id="rId111" Type="http://schemas.openxmlformats.org/officeDocument/2006/relationships/hyperlink" Target="https://login.consultant.ru/link/?req=doc&amp;base=LAW&amp;n=368209&amp;dst=100032" TargetMode = "External"/>
	<Relationship Id="rId112" Type="http://schemas.openxmlformats.org/officeDocument/2006/relationships/hyperlink" Target="https://login.consultant.ru/link/?req=doc&amp;base=LAW&amp;n=47274&amp;dst=100361" TargetMode = "External"/>
	<Relationship Id="rId113" Type="http://schemas.openxmlformats.org/officeDocument/2006/relationships/hyperlink" Target="https://login.consultant.ru/link/?req=doc&amp;base=LAW&amp;n=47274&amp;dst=100383" TargetMode = "External"/>
	<Relationship Id="rId114" Type="http://schemas.openxmlformats.org/officeDocument/2006/relationships/hyperlink" Target="https://login.consultant.ru/link/?req=doc&amp;base=LAW&amp;n=27261&amp;dst=100135" TargetMode = "External"/>
	<Relationship Id="rId115" Type="http://schemas.openxmlformats.org/officeDocument/2006/relationships/hyperlink" Target="https://login.consultant.ru/link/?req=doc&amp;base=LAW&amp;n=470339&amp;dst=100013" TargetMode = "External"/>
	<Relationship Id="rId116" Type="http://schemas.openxmlformats.org/officeDocument/2006/relationships/hyperlink" Target="https://login.consultant.ru/link/?req=doc&amp;base=LAW&amp;n=122311" TargetMode = "External"/>
	<Relationship Id="rId117" Type="http://schemas.openxmlformats.org/officeDocument/2006/relationships/hyperlink" Target="https://login.consultant.ru/link/?req=doc&amp;base=LAW&amp;n=368209&amp;dst=100033" TargetMode = "External"/>
	<Relationship Id="rId118" Type="http://schemas.openxmlformats.org/officeDocument/2006/relationships/image" Target="media/image2.wmf"/>
	<Relationship Id="rId119" Type="http://schemas.openxmlformats.org/officeDocument/2006/relationships/image" Target="media/image3.wmf"/>
	<Relationship Id="rId120" Type="http://schemas.openxmlformats.org/officeDocument/2006/relationships/hyperlink" Target="https://login.consultant.ru/link/?req=doc&amp;base=LAW&amp;n=368209&amp;dst=1000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dc:title>
  <dcterms:created xsi:type="dcterms:W3CDTF">2024-03-22T10:50:52Z</dcterms:created>
</cp:coreProperties>
</file>