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E8F" w:rsidRPr="00AD7440" w:rsidRDefault="00574E8F" w:rsidP="00574E8F">
      <w:pPr>
        <w:jc w:val="center"/>
        <w:rPr>
          <w:b/>
          <w:sz w:val="32"/>
          <w:szCs w:val="32"/>
        </w:rPr>
      </w:pPr>
      <w:r w:rsidRPr="00AD7440">
        <w:rPr>
          <w:b/>
          <w:sz w:val="32"/>
          <w:szCs w:val="32"/>
        </w:rPr>
        <w:t>Учёт расчётов с поставщиками и подрядчиками</w:t>
      </w:r>
      <w:r>
        <w:rPr>
          <w:b/>
          <w:sz w:val="32"/>
          <w:szCs w:val="32"/>
        </w:rPr>
        <w:t xml:space="preserve"> (счёт 60)</w:t>
      </w:r>
    </w:p>
    <w:p w:rsidR="00574E8F" w:rsidRDefault="00574E8F" w:rsidP="00574E8F">
      <w:pPr>
        <w:jc w:val="center"/>
        <w:rPr>
          <w:sz w:val="28"/>
          <w:szCs w:val="28"/>
        </w:rPr>
      </w:pPr>
    </w:p>
    <w:p w:rsidR="00574E8F" w:rsidRPr="00AD7440" w:rsidRDefault="00574E8F" w:rsidP="00574E8F">
      <w:pPr>
        <w:ind w:firstLine="720"/>
        <w:jc w:val="both"/>
        <w:rPr>
          <w:sz w:val="28"/>
          <w:szCs w:val="28"/>
          <w:u w:val="single"/>
        </w:rPr>
      </w:pPr>
      <w:r w:rsidRPr="00AD7440">
        <w:rPr>
          <w:sz w:val="28"/>
          <w:szCs w:val="28"/>
          <w:u w:val="single"/>
        </w:rPr>
        <w:t>Характеристика счёта:</w:t>
      </w:r>
    </w:p>
    <w:p w:rsidR="00574E8F" w:rsidRDefault="00574E8F" w:rsidP="00574E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Счёт по учёту расчётных операций. Основной, активно – пассивный, преимущественно пассивный. Сальдо по кредиту показывает наличие задолженности предприятия перед поставщиками и подрядчиками, обороты по кредиту – увеличение этой кредиторской задолженности. Сальдо по дебету (редко) показывает наличие задолженности поставщиков и подрядчиков перед предприятием (в основном при авансовых платежах), обороты по дебету – увеличение дебиторской задолженности, погашение кредиторской.</w:t>
      </w:r>
    </w:p>
    <w:p w:rsidR="00574E8F" w:rsidRDefault="00574E8F" w:rsidP="00574E8F">
      <w:pPr>
        <w:ind w:firstLine="720"/>
        <w:jc w:val="both"/>
        <w:rPr>
          <w:sz w:val="28"/>
          <w:szCs w:val="28"/>
        </w:rPr>
      </w:pPr>
      <w:r w:rsidRPr="0091142A">
        <w:rPr>
          <w:sz w:val="28"/>
          <w:szCs w:val="28"/>
          <w:u w:val="single"/>
        </w:rPr>
        <w:t>Аналитические счета к 60 счёту</w:t>
      </w:r>
      <w:r>
        <w:rPr>
          <w:sz w:val="28"/>
          <w:szCs w:val="28"/>
        </w:rPr>
        <w:t xml:space="preserve"> открывают на каждого поставщика или подрядчика.</w:t>
      </w:r>
    </w:p>
    <w:p w:rsidR="00574E8F" w:rsidRDefault="00574E8F" w:rsidP="00574E8F">
      <w:pPr>
        <w:ind w:firstLine="720"/>
        <w:jc w:val="both"/>
        <w:rPr>
          <w:sz w:val="28"/>
          <w:szCs w:val="28"/>
        </w:rPr>
      </w:pPr>
      <w:r w:rsidRPr="0091142A">
        <w:rPr>
          <w:sz w:val="28"/>
          <w:szCs w:val="28"/>
          <w:u w:val="single"/>
        </w:rPr>
        <w:t>Основания для записи по счетам:</w:t>
      </w:r>
      <w:r>
        <w:rPr>
          <w:sz w:val="28"/>
          <w:szCs w:val="28"/>
        </w:rPr>
        <w:t xml:space="preserve"> счета, выписанные подрядчиками, счета – фактуры, накладные, банковские документы.</w:t>
      </w:r>
    </w:p>
    <w:p w:rsidR="00574E8F" w:rsidRDefault="00574E8F" w:rsidP="00574E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товара от поставщика получателю выписывают на предприятии </w:t>
      </w:r>
      <w:r w:rsidRPr="0091142A">
        <w:rPr>
          <w:b/>
          <w:sz w:val="28"/>
          <w:szCs w:val="28"/>
        </w:rPr>
        <w:t>доверенность</w:t>
      </w:r>
      <w:r>
        <w:rPr>
          <w:sz w:val="28"/>
          <w:szCs w:val="28"/>
        </w:rPr>
        <w:t>, которая выдаётся при наличии паспорта, регистрируется в журнале, выдаётся под роспись и обязательно указывается срок, на который она выдана. Неиспользованные доверенности возвращаются в бухгалтерию.</w:t>
      </w:r>
    </w:p>
    <w:p w:rsidR="00574E8F" w:rsidRDefault="00574E8F" w:rsidP="00574E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контроля за поступлением груза на предприятии ведётся журнал учёта поступающих грузов. Им занимается завхоз, инженер или другое лицо. Бухгалтерия ведёт контроль. Каждая партия поступившего груза проверяется в натуре, оценивается качество. В случаях расхождений комиссией составляется </w:t>
      </w:r>
      <w:r w:rsidRPr="003F04D7">
        <w:rPr>
          <w:sz w:val="28"/>
          <w:szCs w:val="28"/>
          <w:u w:val="single"/>
        </w:rPr>
        <w:t>акт (акт приёмки материалов или коммерческий акт)</w:t>
      </w:r>
      <w:r>
        <w:rPr>
          <w:sz w:val="28"/>
          <w:szCs w:val="28"/>
        </w:rPr>
        <w:t xml:space="preserve">. В комиссии должен быть представитель незаинтересованной стороны. На основании акта оформляется </w:t>
      </w:r>
      <w:r w:rsidRPr="003F04D7">
        <w:rPr>
          <w:b/>
          <w:sz w:val="28"/>
          <w:szCs w:val="28"/>
        </w:rPr>
        <w:t>претензия</w:t>
      </w:r>
      <w:r>
        <w:rPr>
          <w:sz w:val="28"/>
          <w:szCs w:val="28"/>
        </w:rPr>
        <w:t xml:space="preserve"> поставщику или транспортной организации.</w:t>
      </w:r>
    </w:p>
    <w:p w:rsidR="00574E8F" w:rsidRDefault="00574E8F" w:rsidP="00574E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Каждая партия поступающего груза должна оформляться накладной, её данные сравнивают со счёт</w:t>
      </w:r>
      <w:r>
        <w:rPr>
          <w:sz w:val="28"/>
          <w:szCs w:val="28"/>
        </w:rPr>
        <w:t>ом</w:t>
      </w:r>
      <w:r>
        <w:rPr>
          <w:sz w:val="28"/>
          <w:szCs w:val="28"/>
        </w:rPr>
        <w:t>-фактурой.</w:t>
      </w:r>
    </w:p>
    <w:p w:rsidR="00574E8F" w:rsidRDefault="00574E8F" w:rsidP="00574E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первичных документов производят записи на аналитических счетах.</w:t>
      </w:r>
    </w:p>
    <w:p w:rsidR="00574E8F" w:rsidRDefault="00574E8F" w:rsidP="00574E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груз поступает без сопроводительных документов, это называют </w:t>
      </w:r>
      <w:proofErr w:type="spellStart"/>
      <w:r w:rsidRPr="0003061D">
        <w:rPr>
          <w:b/>
          <w:sz w:val="28"/>
          <w:szCs w:val="28"/>
        </w:rPr>
        <w:t>неотфактурованной</w:t>
      </w:r>
      <w:proofErr w:type="spellEnd"/>
      <w:r w:rsidRPr="0003061D">
        <w:rPr>
          <w:b/>
          <w:sz w:val="28"/>
          <w:szCs w:val="28"/>
        </w:rPr>
        <w:t xml:space="preserve"> поставкой</w:t>
      </w:r>
      <w:r>
        <w:rPr>
          <w:sz w:val="28"/>
          <w:szCs w:val="28"/>
        </w:rPr>
        <w:t xml:space="preserve">, которая также отражается на основании акта. В таком случае на акте ставят букву </w:t>
      </w:r>
      <w:r w:rsidRPr="0003061D">
        <w:rPr>
          <w:b/>
          <w:sz w:val="28"/>
          <w:szCs w:val="28"/>
        </w:rPr>
        <w:t>«Н»</w:t>
      </w:r>
      <w:r>
        <w:rPr>
          <w:sz w:val="28"/>
          <w:szCs w:val="28"/>
        </w:rPr>
        <w:t>. При поступлении сопроводительных документов должны быть сделаны корректировочные записи.</w:t>
      </w:r>
    </w:p>
    <w:p w:rsidR="00574E8F" w:rsidRDefault="00574E8F" w:rsidP="00574E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расчётам с поставщиками и подрядчиками периодически проводится инвентаризация: поставщики высылают выписку со счёта с суммой долга, предприятие делает отметку о подтверждении.</w:t>
      </w:r>
    </w:p>
    <w:p w:rsidR="00574E8F" w:rsidRPr="001172C3" w:rsidRDefault="00574E8F" w:rsidP="00574E8F">
      <w:pPr>
        <w:jc w:val="both"/>
        <w:rPr>
          <w:sz w:val="28"/>
          <w:szCs w:val="28"/>
          <w:u w:val="single"/>
        </w:rPr>
      </w:pPr>
      <w:r w:rsidRPr="001172C3">
        <w:rPr>
          <w:sz w:val="28"/>
          <w:szCs w:val="28"/>
          <w:u w:val="single"/>
        </w:rPr>
        <w:t>Корреспонденция счетов:</w:t>
      </w:r>
    </w:p>
    <w:p w:rsidR="00574E8F" w:rsidRDefault="00574E8F" w:rsidP="00574E8F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07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Pr="004E26B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акцептован счёт поставщика (подрядчика) за поступившее оборудование к установке (счёт поставщика).</w:t>
      </w:r>
    </w:p>
    <w:p w:rsidR="00574E8F" w:rsidRDefault="00574E8F" w:rsidP="00574E8F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08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60 </w:t>
      </w:r>
      <w:r>
        <w:rPr>
          <w:sz w:val="28"/>
          <w:szCs w:val="28"/>
        </w:rPr>
        <w:t>– акцептован счёт поставщика (подрядчика) за поступившее оборудование, не требующее монтажа, за строительно-монтажные работы (СМР) (счёт поставщика).</w:t>
      </w:r>
    </w:p>
    <w:p w:rsidR="00574E8F" w:rsidRDefault="00574E8F" w:rsidP="00574E8F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10, 15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>
        <w:rPr>
          <w:b/>
          <w:sz w:val="28"/>
          <w:szCs w:val="28"/>
        </w:rPr>
        <w:t xml:space="preserve"> 60 </w:t>
      </w:r>
      <w:r>
        <w:rPr>
          <w:sz w:val="28"/>
          <w:szCs w:val="28"/>
        </w:rPr>
        <w:t>– акцептован счёт поставщика (подрядчика) за поступившие МЦ (счёт поставщика).</w:t>
      </w:r>
    </w:p>
    <w:p w:rsidR="00574E8F" w:rsidRDefault="00574E8F" w:rsidP="00574E8F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20, 23, 25, 26, 28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60 </w:t>
      </w:r>
      <w:r w:rsidRPr="00053FD2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акцептован счёт поставщика (подрядчика) за услуги по производству и реализации </w:t>
      </w:r>
      <w:r>
        <w:rPr>
          <w:sz w:val="28"/>
          <w:szCs w:val="28"/>
        </w:rPr>
        <w:t>продукции, товаров, работ, услуг</w:t>
      </w:r>
      <w:r>
        <w:rPr>
          <w:sz w:val="28"/>
          <w:szCs w:val="28"/>
        </w:rPr>
        <w:t xml:space="preserve"> (счёт поставщика).</w:t>
      </w:r>
    </w:p>
    <w:p w:rsidR="00574E8F" w:rsidRDefault="00574E8F" w:rsidP="00574E8F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41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60 </w:t>
      </w:r>
      <w:r>
        <w:rPr>
          <w:sz w:val="28"/>
          <w:szCs w:val="28"/>
        </w:rPr>
        <w:t>– акцептован счёт поставщика (подрядчика) за поступившие товары (счёт поставщика).</w:t>
      </w:r>
    </w:p>
    <w:p w:rsidR="00574E8F" w:rsidRDefault="00574E8F" w:rsidP="00574E8F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94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60 </w:t>
      </w:r>
      <w:r>
        <w:rPr>
          <w:sz w:val="28"/>
          <w:szCs w:val="28"/>
        </w:rPr>
        <w:t>– недостачи в пределах норм естественной убыли (акт приёмки).</w:t>
      </w:r>
    </w:p>
    <w:p w:rsidR="00574E8F" w:rsidRDefault="00574E8F" w:rsidP="00574E8F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76.2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60 </w:t>
      </w:r>
      <w:r>
        <w:rPr>
          <w:sz w:val="28"/>
          <w:szCs w:val="28"/>
        </w:rPr>
        <w:t>– недостачи сверх норм естественной убыли, несоответствие цен, ошибки и пр. (акт приёмки).</w:t>
      </w:r>
    </w:p>
    <w:p w:rsidR="00574E8F" w:rsidRDefault="00574E8F" w:rsidP="00574E8F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19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60 </w:t>
      </w:r>
      <w:r>
        <w:rPr>
          <w:sz w:val="28"/>
          <w:szCs w:val="28"/>
        </w:rPr>
        <w:t xml:space="preserve">– начислен НДС по приобретённым </w:t>
      </w:r>
      <w:r>
        <w:rPr>
          <w:sz w:val="28"/>
          <w:szCs w:val="28"/>
        </w:rPr>
        <w:t>материальным ценностям</w:t>
      </w:r>
      <w:r>
        <w:rPr>
          <w:sz w:val="28"/>
          <w:szCs w:val="28"/>
        </w:rPr>
        <w:t xml:space="preserve"> (счета поставщиков).</w:t>
      </w:r>
    </w:p>
    <w:p w:rsidR="00574E8F" w:rsidRDefault="00574E8F" w:rsidP="00574E8F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60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50, 51, 52 </w:t>
      </w:r>
      <w:r>
        <w:rPr>
          <w:sz w:val="28"/>
          <w:szCs w:val="28"/>
        </w:rPr>
        <w:t>– оплачены счета поставщиков (подрядчиков) (РКО, выписка из р/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>, в/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>).</w:t>
      </w:r>
    </w:p>
    <w:p w:rsidR="00574E8F" w:rsidRDefault="00574E8F" w:rsidP="00574E8F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60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55 </w:t>
      </w:r>
      <w:r>
        <w:rPr>
          <w:sz w:val="28"/>
          <w:szCs w:val="28"/>
        </w:rPr>
        <w:t>– оплачены счета поставщиков, подрядчиков за счёт аккредитива, чеками из чековых книжек (выписка</w:t>
      </w:r>
      <w:bookmarkStart w:id="0" w:name="_GoBack"/>
      <w:bookmarkEnd w:id="0"/>
      <w:r>
        <w:rPr>
          <w:sz w:val="28"/>
          <w:szCs w:val="28"/>
        </w:rPr>
        <w:t>).</w:t>
      </w:r>
    </w:p>
    <w:p w:rsidR="00574E8F" w:rsidRDefault="00574E8F" w:rsidP="00574E8F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60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66, 67 </w:t>
      </w:r>
      <w:r>
        <w:rPr>
          <w:sz w:val="28"/>
          <w:szCs w:val="28"/>
        </w:rPr>
        <w:t>– оплачены счета поставщиков (подрядчиков) за счёт кредитов банка (выписка банка).</w:t>
      </w:r>
    </w:p>
    <w:p w:rsidR="00574E8F" w:rsidRDefault="00574E8F" w:rsidP="00574E8F">
      <w:pPr>
        <w:jc w:val="both"/>
        <w:rPr>
          <w:sz w:val="28"/>
          <w:szCs w:val="28"/>
        </w:rPr>
      </w:pPr>
    </w:p>
    <w:p w:rsidR="00480842" w:rsidRDefault="00480842"/>
    <w:sectPr w:rsidR="00480842" w:rsidSect="0051415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E9"/>
    <w:rsid w:val="00480842"/>
    <w:rsid w:val="00514156"/>
    <w:rsid w:val="00574E8F"/>
    <w:rsid w:val="009046CD"/>
    <w:rsid w:val="00F57AE9"/>
    <w:rsid w:val="00F7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7FADF-4867-4D08-B215-8AF45879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E8F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46CD"/>
    <w:pPr>
      <w:pageBreakBefore/>
      <w:suppressAutoHyphens/>
      <w:spacing w:line="360" w:lineRule="auto"/>
      <w:jc w:val="center"/>
      <w:outlineLvl w:val="0"/>
    </w:pPr>
    <w:rPr>
      <w:b/>
      <w:caps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9046CD"/>
    <w:pPr>
      <w:suppressAutoHyphens/>
      <w:spacing w:line="360" w:lineRule="auto"/>
      <w:jc w:val="both"/>
      <w:outlineLvl w:val="1"/>
    </w:pPr>
    <w:rPr>
      <w:b/>
      <w:spacing w:val="15"/>
      <w:sz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9046CD"/>
    <w:pPr>
      <w:suppressAutoHyphens/>
      <w:spacing w:line="360" w:lineRule="auto"/>
      <w:ind w:firstLine="709"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link w:val="12"/>
    <w:qFormat/>
    <w:rsid w:val="00F74A93"/>
    <w:pPr>
      <w:pageBreakBefore/>
      <w:suppressAutoHyphens/>
      <w:spacing w:before="120" w:after="120" w:line="360" w:lineRule="auto"/>
    </w:pPr>
    <w:rPr>
      <w:b/>
      <w:caps/>
      <w:spacing w:val="20"/>
      <w:sz w:val="28"/>
      <w:szCs w:val="28"/>
    </w:rPr>
  </w:style>
  <w:style w:type="character" w:customStyle="1" w:styleId="12">
    <w:name w:val="ЗАГОЛОВОК 1 Знак"/>
    <w:basedOn w:val="a0"/>
    <w:link w:val="11"/>
    <w:rsid w:val="00F74A93"/>
    <w:rPr>
      <w:rFonts w:eastAsia="Times New Roman" w:cs="Times New Roman"/>
      <w:b/>
      <w:caps/>
      <w:spacing w:val="20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link w:val="22"/>
    <w:qFormat/>
    <w:rsid w:val="00F74A93"/>
    <w:pPr>
      <w:pageBreakBefore/>
      <w:suppressAutoHyphens/>
      <w:spacing w:before="120" w:after="120" w:line="360" w:lineRule="auto"/>
      <w:jc w:val="both"/>
    </w:pPr>
    <w:rPr>
      <w:b/>
      <w:spacing w:val="20"/>
      <w:sz w:val="28"/>
      <w:szCs w:val="28"/>
    </w:rPr>
  </w:style>
  <w:style w:type="character" w:customStyle="1" w:styleId="22">
    <w:name w:val="ЗАГОЛОВОК 2 Знак"/>
    <w:basedOn w:val="12"/>
    <w:link w:val="21"/>
    <w:rsid w:val="00F74A93"/>
    <w:rPr>
      <w:rFonts w:eastAsia="Times New Roman" w:cs="Times New Roman"/>
      <w:b/>
      <w:caps w:val="0"/>
      <w:spacing w:val="20"/>
      <w:sz w:val="28"/>
      <w:szCs w:val="28"/>
      <w:lang w:eastAsia="ru-RU"/>
    </w:rPr>
  </w:style>
  <w:style w:type="paragraph" w:customStyle="1" w:styleId="31">
    <w:name w:val="ЗАГОЛОВОК 3"/>
    <w:basedOn w:val="a"/>
    <w:next w:val="a"/>
    <w:link w:val="32"/>
    <w:qFormat/>
    <w:rsid w:val="00F74A93"/>
    <w:pPr>
      <w:spacing w:line="360" w:lineRule="auto"/>
      <w:ind w:firstLine="709"/>
      <w:jc w:val="both"/>
    </w:pPr>
    <w:rPr>
      <w:b/>
      <w:bCs/>
      <w:sz w:val="28"/>
      <w:lang w:eastAsia="en-US"/>
    </w:rPr>
  </w:style>
  <w:style w:type="character" w:customStyle="1" w:styleId="32">
    <w:name w:val="ЗАГОЛОВОК 3 Знак"/>
    <w:basedOn w:val="a0"/>
    <w:link w:val="31"/>
    <w:rsid w:val="00F74A93"/>
    <w:rPr>
      <w:rFonts w:eastAsia="Times New Roman" w:cs="Times New Roman"/>
      <w:b/>
      <w:bCs/>
      <w:sz w:val="28"/>
      <w:szCs w:val="24"/>
    </w:rPr>
  </w:style>
  <w:style w:type="paragraph" w:styleId="13">
    <w:name w:val="toc 1"/>
    <w:basedOn w:val="a"/>
    <w:next w:val="a"/>
    <w:autoRedefine/>
    <w:uiPriority w:val="39"/>
    <w:rsid w:val="00F74A93"/>
    <w:pPr>
      <w:pageBreakBefore/>
      <w:suppressAutoHyphens/>
      <w:spacing w:before="120" w:after="120"/>
      <w:jc w:val="both"/>
    </w:pPr>
    <w:rPr>
      <w:rFonts w:cs="Calibri"/>
      <w:b/>
      <w:bCs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rsid w:val="009046CD"/>
    <w:rPr>
      <w:rFonts w:eastAsia="Times New Roman" w:cs="Times New Roman"/>
      <w:b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046CD"/>
    <w:rPr>
      <w:rFonts w:eastAsia="Times New Roman" w:cs="Times New Roman"/>
      <w:b/>
      <w:caps/>
      <w:spacing w:val="2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046CD"/>
    <w:rPr>
      <w:rFonts w:eastAsia="Times New Roman" w:cs="Times New Roman"/>
      <w:b/>
      <w:spacing w:val="15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503</Words>
  <Characters>2869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Иринка</dc:creator>
  <cp:keywords/>
  <dc:description/>
  <cp:lastModifiedBy>Иринка</cp:lastModifiedBy>
  <cp:revision>2</cp:revision>
  <dcterms:created xsi:type="dcterms:W3CDTF">2024-04-05T20:26:00Z</dcterms:created>
  <dcterms:modified xsi:type="dcterms:W3CDTF">2024-04-05T20:56:00Z</dcterms:modified>
</cp:coreProperties>
</file>