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E7" w:rsidRDefault="008F45E7" w:rsidP="008F4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УЧЁТ МАТЕРИАЛЬНО-ПРОИЗВОДСТВЕННЫХ ЗАПАСОВ</w:t>
      </w:r>
      <w:r w:rsidR="004B3C4F">
        <w:rPr>
          <w:b/>
          <w:sz w:val="32"/>
          <w:szCs w:val="32"/>
        </w:rPr>
        <w:t xml:space="preserve"> (МПЗ)</w:t>
      </w:r>
    </w:p>
    <w:p w:rsidR="008F45E7" w:rsidRDefault="008F45E7" w:rsidP="008F45E7">
      <w:pPr>
        <w:jc w:val="center"/>
        <w:rPr>
          <w:sz w:val="28"/>
          <w:szCs w:val="28"/>
        </w:rPr>
      </w:pPr>
    </w:p>
    <w:p w:rsidR="008F45E7" w:rsidRPr="00A34C74" w:rsidRDefault="008F45E7" w:rsidP="008F45E7">
      <w:pPr>
        <w:jc w:val="both"/>
        <w:rPr>
          <w:b/>
          <w:sz w:val="32"/>
          <w:szCs w:val="32"/>
        </w:rPr>
      </w:pPr>
      <w:r w:rsidRPr="00A34C74">
        <w:rPr>
          <w:b/>
          <w:sz w:val="32"/>
          <w:szCs w:val="32"/>
        </w:rPr>
        <w:t>1 вопрос. Общая характеристика объекта учёта, задачи учёта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250F4B">
        <w:rPr>
          <w:sz w:val="28"/>
          <w:szCs w:val="28"/>
          <w:u w:val="single"/>
        </w:rPr>
        <w:t>Производственные запасы</w:t>
      </w:r>
      <w:r w:rsidRPr="00250F4B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различные вещественные элементы производства, используемые в качестве предметов труда в производственном процессе.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ПЗ целиком употребляются в каждом производственном цикле и полностью переносят свою стоимость на стоимость производимой продукции.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ТМЦ </w:t>
      </w:r>
      <w:r w:rsidR="004B3C4F">
        <w:rPr>
          <w:sz w:val="28"/>
          <w:szCs w:val="28"/>
        </w:rPr>
        <w:t xml:space="preserve">(товарно-материальные ценности) </w:t>
      </w:r>
      <w:r>
        <w:rPr>
          <w:sz w:val="28"/>
          <w:szCs w:val="28"/>
        </w:rPr>
        <w:t xml:space="preserve">используются на всех стадиях кругооборота хозяйственных средств. </w:t>
      </w:r>
      <w:r w:rsidRPr="00444582">
        <w:rPr>
          <w:sz w:val="28"/>
          <w:szCs w:val="28"/>
          <w:u w:val="single"/>
        </w:rPr>
        <w:t>На 1 стадии</w:t>
      </w:r>
      <w:r>
        <w:rPr>
          <w:sz w:val="28"/>
          <w:szCs w:val="28"/>
        </w:rPr>
        <w:t xml:space="preserve"> – приобретения, заготовления – формируется себестоимость при поступлении со стороны или при оприходовании из собственного производства. </w:t>
      </w:r>
      <w:r w:rsidRPr="00444582">
        <w:rPr>
          <w:sz w:val="28"/>
          <w:szCs w:val="28"/>
          <w:u w:val="single"/>
        </w:rPr>
        <w:t>На 2 стадии</w:t>
      </w:r>
      <w:r>
        <w:rPr>
          <w:sz w:val="28"/>
          <w:szCs w:val="28"/>
        </w:rPr>
        <w:t xml:space="preserve"> – потребления – списание для каких-либо целей. Создание нового продукта, получение ГП. </w:t>
      </w:r>
      <w:r w:rsidRPr="00444582">
        <w:rPr>
          <w:sz w:val="28"/>
          <w:szCs w:val="28"/>
          <w:u w:val="single"/>
        </w:rPr>
        <w:t>На 3 стадии</w:t>
      </w:r>
      <w:r>
        <w:rPr>
          <w:sz w:val="28"/>
          <w:szCs w:val="28"/>
        </w:rPr>
        <w:t xml:space="preserve"> – продажи </w:t>
      </w:r>
      <w:r w:rsidR="004B3C4F">
        <w:rPr>
          <w:sz w:val="28"/>
          <w:szCs w:val="28"/>
        </w:rPr>
        <w:t>готовой продукции (</w:t>
      </w:r>
      <w:r>
        <w:rPr>
          <w:sz w:val="28"/>
          <w:szCs w:val="28"/>
        </w:rPr>
        <w:t>ГП</w:t>
      </w:r>
      <w:r w:rsidR="004B3C4F">
        <w:rPr>
          <w:sz w:val="28"/>
          <w:szCs w:val="28"/>
        </w:rPr>
        <w:t>)</w:t>
      </w:r>
      <w:r>
        <w:rPr>
          <w:sz w:val="28"/>
          <w:szCs w:val="28"/>
        </w:rPr>
        <w:t xml:space="preserve"> – также используются запасы (тара, топливо).</w:t>
      </w:r>
    </w:p>
    <w:p w:rsidR="008F45E7" w:rsidRPr="00444582" w:rsidRDefault="008F45E7" w:rsidP="008F45E7">
      <w:pPr>
        <w:ind w:firstLine="720"/>
        <w:jc w:val="both"/>
        <w:rPr>
          <w:sz w:val="28"/>
          <w:szCs w:val="28"/>
          <w:u w:val="single"/>
        </w:rPr>
      </w:pPr>
      <w:r w:rsidRPr="00444582">
        <w:rPr>
          <w:sz w:val="28"/>
          <w:szCs w:val="28"/>
          <w:u w:val="single"/>
        </w:rPr>
        <w:t>Задачи: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Своевременное, объективное отражение в учёте всех изменений.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сохранностью </w:t>
      </w:r>
      <w:r w:rsidR="004B3C4F">
        <w:rPr>
          <w:sz w:val="28"/>
          <w:szCs w:val="28"/>
        </w:rPr>
        <w:t>М</w:t>
      </w:r>
      <w:r>
        <w:rPr>
          <w:sz w:val="28"/>
          <w:szCs w:val="28"/>
        </w:rPr>
        <w:t>ПЗ (проверки, ревизии, инвентаризации, назначение МОЛ).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 снабжения производства материалами.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норм и нормативов использования ТМЦ, правильное распределение стоимости израсходованных материалов по объектам калькуляции.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ненужных, неиспользуемых ТМЦ на предприятии и своевременная их реализация или списание.</w:t>
      </w:r>
    </w:p>
    <w:p w:rsidR="008F45E7" w:rsidRDefault="008F45E7" w:rsidP="008F45E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предоставление информации по участкам руководству и специалистам, правильная организация учёта.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</w:p>
    <w:p w:rsidR="008F45E7" w:rsidRPr="00A34C74" w:rsidRDefault="008F45E7" w:rsidP="008F45E7">
      <w:pPr>
        <w:jc w:val="both"/>
        <w:rPr>
          <w:b/>
          <w:sz w:val="32"/>
          <w:szCs w:val="32"/>
        </w:rPr>
      </w:pPr>
      <w:r w:rsidRPr="00A34C74">
        <w:rPr>
          <w:b/>
          <w:sz w:val="32"/>
          <w:szCs w:val="32"/>
        </w:rPr>
        <w:t>2 вопрос. Документальное оформление поступления и расходования</w:t>
      </w:r>
      <w:r>
        <w:rPr>
          <w:b/>
          <w:sz w:val="32"/>
          <w:szCs w:val="32"/>
        </w:rPr>
        <w:t xml:space="preserve"> </w:t>
      </w:r>
      <w:r w:rsidRPr="00A34C74">
        <w:rPr>
          <w:b/>
          <w:sz w:val="32"/>
          <w:szCs w:val="32"/>
        </w:rPr>
        <w:t>материалов</w:t>
      </w:r>
    </w:p>
    <w:p w:rsidR="008F45E7" w:rsidRPr="00250F4B" w:rsidRDefault="008F45E7" w:rsidP="008F45E7">
      <w:pPr>
        <w:jc w:val="both"/>
        <w:rPr>
          <w:b/>
          <w:sz w:val="28"/>
          <w:szCs w:val="28"/>
          <w:u w:val="single"/>
        </w:rPr>
      </w:pPr>
      <w:r w:rsidRPr="00250F4B">
        <w:rPr>
          <w:b/>
          <w:sz w:val="28"/>
          <w:szCs w:val="28"/>
          <w:u w:val="single"/>
        </w:rPr>
        <w:t>Документация на оприходование: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2057F8">
        <w:rPr>
          <w:i/>
          <w:sz w:val="28"/>
          <w:szCs w:val="28"/>
        </w:rPr>
        <w:t>При поступлении от поставщиков</w:t>
      </w:r>
      <w:r w:rsidRPr="008F1EAC">
        <w:rPr>
          <w:sz w:val="28"/>
          <w:szCs w:val="28"/>
        </w:rPr>
        <w:t>: Э</w:t>
      </w:r>
      <w:r>
        <w:rPr>
          <w:sz w:val="28"/>
          <w:szCs w:val="28"/>
        </w:rPr>
        <w:t xml:space="preserve">кспедитору выдаётся </w:t>
      </w:r>
      <w:r w:rsidRPr="008F1EAC">
        <w:rPr>
          <w:sz w:val="28"/>
          <w:szCs w:val="28"/>
          <w:u w:val="single"/>
        </w:rPr>
        <w:t>доверенность</w:t>
      </w:r>
      <w:r>
        <w:rPr>
          <w:sz w:val="28"/>
          <w:szCs w:val="28"/>
        </w:rPr>
        <w:t xml:space="preserve"> на получение ТМЦ, учёт ведётся в специальном </w:t>
      </w:r>
      <w:r w:rsidRPr="008F1EAC">
        <w:rPr>
          <w:sz w:val="28"/>
          <w:szCs w:val="28"/>
          <w:u w:val="single"/>
        </w:rPr>
        <w:t>журнале учёта выданных доверенностей</w:t>
      </w:r>
      <w:r>
        <w:rPr>
          <w:sz w:val="28"/>
          <w:szCs w:val="28"/>
        </w:rPr>
        <w:t xml:space="preserve"> (цель – контроль за получением ТМЦ на склад). ТМЦ на склад приходуют на основании </w:t>
      </w:r>
      <w:r w:rsidRPr="008F1EAC">
        <w:rPr>
          <w:sz w:val="28"/>
          <w:szCs w:val="28"/>
          <w:u w:val="single"/>
        </w:rPr>
        <w:t>счёт-фактуры, акта на оприходование материалов</w:t>
      </w:r>
      <w:r>
        <w:rPr>
          <w:sz w:val="28"/>
          <w:szCs w:val="28"/>
        </w:rPr>
        <w:t xml:space="preserve">. Акт составляется, если при получении груза есть расхождения с документами поставщиков. В акте указываются недостачи или излишки. Он используется для предъявления </w:t>
      </w:r>
      <w:r w:rsidRPr="008F1EAC">
        <w:rPr>
          <w:sz w:val="28"/>
          <w:szCs w:val="28"/>
          <w:u w:val="single"/>
        </w:rPr>
        <w:t>претензии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нспортом</w:t>
      </w:r>
      <w:proofErr w:type="spellEnd"/>
      <w:r>
        <w:rPr>
          <w:sz w:val="28"/>
          <w:szCs w:val="28"/>
        </w:rPr>
        <w:t>).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250F4B">
        <w:rPr>
          <w:b/>
          <w:sz w:val="28"/>
          <w:szCs w:val="28"/>
          <w:u w:val="single"/>
        </w:rPr>
        <w:t xml:space="preserve">Документация </w:t>
      </w:r>
      <w:r>
        <w:rPr>
          <w:b/>
          <w:sz w:val="28"/>
          <w:szCs w:val="28"/>
          <w:u w:val="single"/>
        </w:rPr>
        <w:t>по расходу</w:t>
      </w:r>
      <w:r w:rsidRPr="00250F4B">
        <w:rPr>
          <w:b/>
          <w:sz w:val="28"/>
          <w:szCs w:val="28"/>
          <w:u w:val="single"/>
        </w:rPr>
        <w:t>: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 утверждает список лиц, которым разрешено подписывать документы на отпуск материалов со склада. Со склада ТМЦ отпускаются: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F6E4E">
        <w:rPr>
          <w:i/>
          <w:sz w:val="28"/>
          <w:szCs w:val="28"/>
          <w:u w:val="single"/>
        </w:rPr>
        <w:t>ЛЗК</w:t>
      </w:r>
      <w:r w:rsidRPr="00DF6E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Указывается лимит отпуска с подписью и фактический отпуск за каждый день и подпись лица – получателя.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</w:t>
      </w:r>
      <w:r w:rsidRPr="00DF6E4E">
        <w:rPr>
          <w:i/>
          <w:sz w:val="28"/>
          <w:szCs w:val="28"/>
          <w:u w:val="single"/>
        </w:rPr>
        <w:t>накладной</w:t>
      </w:r>
      <w:r>
        <w:rPr>
          <w:sz w:val="28"/>
          <w:szCs w:val="28"/>
        </w:rPr>
        <w:t>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F6E4E">
        <w:rPr>
          <w:i/>
          <w:sz w:val="28"/>
          <w:szCs w:val="28"/>
          <w:u w:val="single"/>
        </w:rPr>
        <w:t>акту – требованию</w:t>
      </w:r>
      <w:r>
        <w:rPr>
          <w:sz w:val="28"/>
          <w:szCs w:val="28"/>
        </w:rPr>
        <w:t>. Для однократного отпуска материалов.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DF6E4E">
        <w:rPr>
          <w:i/>
          <w:sz w:val="28"/>
          <w:szCs w:val="28"/>
          <w:u w:val="single"/>
        </w:rPr>
        <w:t>ТТН</w:t>
      </w:r>
      <w:r w:rsidRPr="006371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отпуска на сторону (на основании договора, соглашения).</w:t>
      </w:r>
    </w:p>
    <w:p w:rsidR="008F45E7" w:rsidRPr="00A3654E" w:rsidRDefault="008F45E7" w:rsidP="008F45E7">
      <w:pPr>
        <w:jc w:val="both"/>
        <w:rPr>
          <w:sz w:val="28"/>
          <w:szCs w:val="28"/>
        </w:rPr>
      </w:pPr>
    </w:p>
    <w:p w:rsidR="008F45E7" w:rsidRPr="008F1EAC" w:rsidRDefault="008F45E7" w:rsidP="008F45E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Организация учёта ТМЦ в бухгалтерии</w:t>
      </w:r>
      <w:r w:rsidRPr="00250F4B">
        <w:rPr>
          <w:b/>
          <w:sz w:val="28"/>
          <w:szCs w:val="28"/>
          <w:u w:val="single"/>
        </w:rPr>
        <w:t>: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материальных отчётов бухгалтер заносит данные в </w:t>
      </w:r>
      <w:r w:rsidRPr="00DF6E4E">
        <w:rPr>
          <w:i/>
          <w:sz w:val="28"/>
          <w:szCs w:val="28"/>
          <w:u w:val="single"/>
        </w:rPr>
        <w:t>сальдовую ведомость</w:t>
      </w:r>
      <w:r>
        <w:rPr>
          <w:sz w:val="28"/>
          <w:szCs w:val="28"/>
        </w:rPr>
        <w:t>. В сальдовой ведомости по материалам, по которым не было движения, сальдо переносится с предыдущего месяца. При сальдовом методе учёта материалов должен быть хороший количественный учёт материалов на складе. Сальдовая ведомость открывается на целый год. Виды ТМЦ записываются раз в год, а остатки заносятся ежемесячно.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2 вида сальдовых ведомостей: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МОЛ-</w:t>
      </w:r>
      <w:proofErr w:type="spellStart"/>
      <w:r>
        <w:rPr>
          <w:sz w:val="28"/>
          <w:szCs w:val="28"/>
        </w:rPr>
        <w:t>ам</w:t>
      </w:r>
      <w:proofErr w:type="spellEnd"/>
      <w:proofErr w:type="gramEnd"/>
      <w:r>
        <w:rPr>
          <w:sz w:val="28"/>
          <w:szCs w:val="28"/>
        </w:rPr>
        <w:t>;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видам материалов (сколько видов материалов, столько и ведомостей).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Сальдовая ведомость ведётся в целом по хозяйству по каждому счёту и </w:t>
      </w:r>
      <w:proofErr w:type="spellStart"/>
      <w:r>
        <w:rPr>
          <w:sz w:val="28"/>
          <w:szCs w:val="28"/>
        </w:rPr>
        <w:t>субсчёту</w:t>
      </w:r>
      <w:proofErr w:type="spellEnd"/>
      <w:r>
        <w:rPr>
          <w:sz w:val="28"/>
          <w:szCs w:val="28"/>
        </w:rPr>
        <w:t>.</w:t>
      </w:r>
    </w:p>
    <w:p w:rsidR="008F45E7" w:rsidRPr="00A34C74" w:rsidRDefault="008F45E7" w:rsidP="008F45E7">
      <w:pPr>
        <w:jc w:val="both"/>
        <w:rPr>
          <w:b/>
          <w:sz w:val="32"/>
          <w:szCs w:val="32"/>
        </w:rPr>
      </w:pPr>
      <w:r w:rsidRPr="00A34C74">
        <w:rPr>
          <w:b/>
          <w:sz w:val="32"/>
          <w:szCs w:val="32"/>
        </w:rPr>
        <w:t>3 вопрос. Способы оценки продукции, материалов, товаров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способ оценки – </w:t>
      </w:r>
      <w:r w:rsidRPr="00B45650">
        <w:rPr>
          <w:sz w:val="28"/>
          <w:szCs w:val="28"/>
          <w:u w:val="single"/>
        </w:rPr>
        <w:t>фактически сложившаяся себестоимость</w:t>
      </w:r>
      <w:r>
        <w:rPr>
          <w:sz w:val="28"/>
          <w:szCs w:val="28"/>
        </w:rPr>
        <w:t>. В текущем учёте могут быть использованы: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*плановая с/ст.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*нормативная с/ст.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*твёрдые учётные цены. Возникает необходимость учёта отклонений на отдельных аналитических счетах.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*могут применяться цены реализации, возможной реализации.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*при списании ТМЦ – средневзвешенная, метод ФИФО.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*могут также использоваться неполная (сокращённая) производственная с/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(т.е. фактическая минус ОХР</w:t>
      </w:r>
      <w:r w:rsidR="004B3C4F">
        <w:rPr>
          <w:sz w:val="28"/>
          <w:szCs w:val="28"/>
        </w:rPr>
        <w:t xml:space="preserve"> общехозяйственные расходы</w:t>
      </w:r>
      <w:r>
        <w:rPr>
          <w:sz w:val="28"/>
          <w:szCs w:val="28"/>
        </w:rPr>
        <w:t>), оптовые цены реализации, свободные отпускные цены и тарифы, увеличенные на сумму НДС.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того, какой способ оценки в течение отчётного периода был использован, в ко</w:t>
      </w:r>
      <w:r w:rsidR="004B3C4F">
        <w:rPr>
          <w:sz w:val="28"/>
          <w:szCs w:val="28"/>
        </w:rPr>
        <w:t>нечном счёте по итогам года МПЗ</w:t>
      </w:r>
      <w:r>
        <w:rPr>
          <w:sz w:val="28"/>
          <w:szCs w:val="28"/>
        </w:rPr>
        <w:t xml:space="preserve"> должны быть отражены в балансе по фактически сложившейся с/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, т.е. </w:t>
      </w:r>
      <w:r w:rsidRPr="000A4D26">
        <w:rPr>
          <w:sz w:val="28"/>
          <w:szCs w:val="28"/>
          <w:u w:val="single"/>
        </w:rPr>
        <w:t>производится корректировка плановой с/</w:t>
      </w:r>
      <w:proofErr w:type="spellStart"/>
      <w:r w:rsidRPr="000A4D26">
        <w:rPr>
          <w:sz w:val="28"/>
          <w:szCs w:val="28"/>
          <w:u w:val="single"/>
        </w:rPr>
        <w:t>ст</w:t>
      </w:r>
      <w:proofErr w:type="spellEnd"/>
      <w:r w:rsidRPr="000A4D26">
        <w:rPr>
          <w:sz w:val="28"/>
          <w:szCs w:val="28"/>
          <w:u w:val="single"/>
        </w:rPr>
        <w:t xml:space="preserve"> до фактической</w:t>
      </w:r>
      <w:r>
        <w:rPr>
          <w:sz w:val="28"/>
          <w:szCs w:val="28"/>
        </w:rPr>
        <w:t xml:space="preserve"> (способом дополнительных записей, если факт › плана или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», если факт ‹ плана.</w:t>
      </w:r>
    </w:p>
    <w:p w:rsidR="008F45E7" w:rsidRDefault="008F45E7" w:rsidP="008F45E7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 ФИФО – материалы в затраты на производство списываются по фактической с/</w:t>
      </w:r>
      <w:proofErr w:type="spellStart"/>
      <w:r>
        <w:rPr>
          <w:i/>
          <w:sz w:val="28"/>
          <w:szCs w:val="28"/>
        </w:rPr>
        <w:t>ст</w:t>
      </w:r>
      <w:proofErr w:type="spellEnd"/>
      <w:r>
        <w:rPr>
          <w:i/>
          <w:sz w:val="28"/>
          <w:szCs w:val="28"/>
        </w:rPr>
        <w:t xml:space="preserve"> в порядке поступления партий, т.е. 1-я партия на приход, 1-я в расход. Независимо от того, какая партия материалов отпущена в производство, сначала списывают материалы по цене (с/</w:t>
      </w:r>
      <w:proofErr w:type="spellStart"/>
      <w:r>
        <w:rPr>
          <w:i/>
          <w:sz w:val="28"/>
          <w:szCs w:val="28"/>
        </w:rPr>
        <w:t>ст</w:t>
      </w:r>
      <w:proofErr w:type="spellEnd"/>
      <w:r>
        <w:rPr>
          <w:i/>
          <w:sz w:val="28"/>
          <w:szCs w:val="28"/>
        </w:rPr>
        <w:t>) первой закупленной партии, затем по цене второй партии и т.д. в порядке очерёдности, пока не будет получен общий расход материалов за месяц.</w:t>
      </w:r>
    </w:p>
    <w:p w:rsidR="008F45E7" w:rsidRDefault="008F45E7" w:rsidP="008F45E7">
      <w:pPr>
        <w:jc w:val="both"/>
        <w:rPr>
          <w:b/>
          <w:sz w:val="28"/>
          <w:szCs w:val="28"/>
        </w:rPr>
      </w:pPr>
    </w:p>
    <w:p w:rsidR="008F45E7" w:rsidRPr="00A34C74" w:rsidRDefault="008F45E7" w:rsidP="008F45E7">
      <w:pPr>
        <w:jc w:val="both"/>
        <w:rPr>
          <w:b/>
          <w:sz w:val="32"/>
          <w:szCs w:val="32"/>
        </w:rPr>
      </w:pPr>
      <w:r w:rsidRPr="00A34C74">
        <w:rPr>
          <w:b/>
          <w:sz w:val="32"/>
          <w:szCs w:val="32"/>
        </w:rPr>
        <w:t>4 вопрос. Организация складского хозяйства. Складской учёт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сохранности продукции организуется складское хозяйство.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B55E29">
        <w:rPr>
          <w:sz w:val="28"/>
          <w:szCs w:val="28"/>
          <w:u w:val="single"/>
        </w:rPr>
        <w:t>В зависимости от расположения склады подразделяют</w:t>
      </w:r>
      <w:r>
        <w:rPr>
          <w:sz w:val="28"/>
          <w:szCs w:val="28"/>
        </w:rPr>
        <w:t xml:space="preserve"> на </w:t>
      </w:r>
      <w:r w:rsidRPr="00B55E29">
        <w:rPr>
          <w:b/>
          <w:sz w:val="28"/>
          <w:szCs w:val="28"/>
        </w:rPr>
        <w:t>центральные</w:t>
      </w:r>
      <w:r>
        <w:rPr>
          <w:sz w:val="28"/>
          <w:szCs w:val="28"/>
        </w:rPr>
        <w:t xml:space="preserve"> и </w:t>
      </w:r>
      <w:r w:rsidRPr="00B55E29">
        <w:rPr>
          <w:b/>
          <w:sz w:val="28"/>
          <w:szCs w:val="28"/>
        </w:rPr>
        <w:t>в подразделениях (экспедиторские)</w:t>
      </w:r>
      <w:r>
        <w:rPr>
          <w:sz w:val="28"/>
          <w:szCs w:val="28"/>
        </w:rPr>
        <w:t>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B55E29">
        <w:rPr>
          <w:sz w:val="28"/>
          <w:szCs w:val="28"/>
          <w:u w:val="single"/>
        </w:rPr>
        <w:t>В зависимости от назначения</w:t>
      </w:r>
      <w:r>
        <w:rPr>
          <w:sz w:val="28"/>
          <w:szCs w:val="28"/>
        </w:rPr>
        <w:t xml:space="preserve">: </w:t>
      </w:r>
      <w:r w:rsidRPr="00B55E29">
        <w:rPr>
          <w:b/>
          <w:sz w:val="28"/>
          <w:szCs w:val="28"/>
        </w:rPr>
        <w:t>специализированные</w:t>
      </w:r>
      <w:r>
        <w:rPr>
          <w:sz w:val="28"/>
          <w:szCs w:val="28"/>
        </w:rPr>
        <w:t xml:space="preserve"> (для хранения определённого вида ценностей) и </w:t>
      </w:r>
      <w:r w:rsidRPr="00B55E29">
        <w:rPr>
          <w:b/>
          <w:sz w:val="28"/>
          <w:szCs w:val="28"/>
        </w:rPr>
        <w:t>общего назначения</w:t>
      </w:r>
      <w:r>
        <w:rPr>
          <w:sz w:val="28"/>
          <w:szCs w:val="28"/>
        </w:rPr>
        <w:t>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B51BE5">
        <w:rPr>
          <w:i/>
          <w:sz w:val="28"/>
          <w:szCs w:val="28"/>
          <w:u w:val="single"/>
        </w:rPr>
        <w:t>Общие требования:</w:t>
      </w:r>
      <w:r>
        <w:rPr>
          <w:sz w:val="28"/>
          <w:szCs w:val="28"/>
        </w:rPr>
        <w:t xml:space="preserve"> Складские помещения должны быть соответствующим образом </w:t>
      </w:r>
      <w:r w:rsidRPr="00DC0D15">
        <w:rPr>
          <w:sz w:val="28"/>
          <w:szCs w:val="28"/>
          <w:u w:val="single"/>
        </w:rPr>
        <w:t>оборудованы</w:t>
      </w:r>
      <w:r>
        <w:rPr>
          <w:sz w:val="28"/>
          <w:szCs w:val="28"/>
        </w:rPr>
        <w:t xml:space="preserve"> (стеллажи, цистерны), иметь </w:t>
      </w:r>
      <w:r w:rsidRPr="00DC0D15">
        <w:rPr>
          <w:sz w:val="28"/>
          <w:szCs w:val="28"/>
          <w:u w:val="single"/>
        </w:rPr>
        <w:t>противопожарные средства</w:t>
      </w:r>
      <w:r>
        <w:rPr>
          <w:sz w:val="28"/>
          <w:szCs w:val="28"/>
        </w:rPr>
        <w:t xml:space="preserve">, соответствующие </w:t>
      </w:r>
      <w:r w:rsidRPr="00DC0D15">
        <w:rPr>
          <w:sz w:val="28"/>
          <w:szCs w:val="28"/>
          <w:u w:val="single"/>
        </w:rPr>
        <w:t>подъездные пути</w:t>
      </w:r>
      <w:r>
        <w:rPr>
          <w:sz w:val="28"/>
          <w:szCs w:val="28"/>
        </w:rPr>
        <w:t xml:space="preserve">, на каждом складе должны быть </w:t>
      </w:r>
      <w:r w:rsidRPr="00DC0D15">
        <w:rPr>
          <w:sz w:val="28"/>
          <w:szCs w:val="28"/>
          <w:u w:val="single"/>
        </w:rPr>
        <w:t>измерительные приборы</w:t>
      </w:r>
      <w:r>
        <w:rPr>
          <w:sz w:val="28"/>
          <w:szCs w:val="28"/>
        </w:rPr>
        <w:t xml:space="preserve">, соответствующий инвентарь. На каждый вид МЦ должен быть оформлен </w:t>
      </w:r>
      <w:r w:rsidRPr="00DC0D15">
        <w:rPr>
          <w:sz w:val="28"/>
          <w:szCs w:val="28"/>
          <w:u w:val="single"/>
        </w:rPr>
        <w:t>ярлык</w:t>
      </w:r>
      <w:r>
        <w:rPr>
          <w:sz w:val="28"/>
          <w:szCs w:val="28"/>
        </w:rPr>
        <w:t xml:space="preserve">. </w:t>
      </w:r>
      <w:r w:rsidRPr="00DC0D15">
        <w:rPr>
          <w:sz w:val="28"/>
          <w:szCs w:val="28"/>
          <w:u w:val="single"/>
        </w:rPr>
        <w:t xml:space="preserve">Со всеми МОЛ должен быть заключён </w:t>
      </w:r>
      <w:r w:rsidRPr="00DC0D15">
        <w:rPr>
          <w:b/>
          <w:sz w:val="28"/>
          <w:szCs w:val="28"/>
          <w:u w:val="single"/>
        </w:rPr>
        <w:t>договор о материальной ответственности</w:t>
      </w:r>
      <w:r>
        <w:rPr>
          <w:sz w:val="28"/>
          <w:szCs w:val="28"/>
        </w:rPr>
        <w:t xml:space="preserve"> (индивидуальный или коллективный). Он заключается при приёмке лица на работу. МЦ под его ответственность передаются </w:t>
      </w:r>
      <w:r w:rsidRPr="00DC0D15">
        <w:rPr>
          <w:sz w:val="28"/>
          <w:szCs w:val="28"/>
          <w:u w:val="single"/>
        </w:rPr>
        <w:t>по акту</w:t>
      </w:r>
      <w:r>
        <w:rPr>
          <w:sz w:val="28"/>
          <w:szCs w:val="28"/>
        </w:rPr>
        <w:t>. При увольнении проводится инвентаризация и передача МЦ другому лицу.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60326E">
        <w:rPr>
          <w:b/>
          <w:sz w:val="28"/>
          <w:szCs w:val="28"/>
          <w:u w:val="single"/>
        </w:rPr>
        <w:t>Обязанности МОЛ-ц:</w:t>
      </w:r>
      <w:r>
        <w:rPr>
          <w:sz w:val="28"/>
          <w:szCs w:val="28"/>
        </w:rPr>
        <w:t xml:space="preserve"> приём, отпуск МЦ со склада, взвешивание, обмер, осмотр при этих операциях. Отпуск на основании документов, которые оформляются бухгалтерией или поступают готовые со стороны (счета-фактуры, ТТН, НВН, ЛЗК и др.)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складах учёт ведётся в </w:t>
      </w:r>
      <w:r w:rsidRPr="009D2B96">
        <w:rPr>
          <w:b/>
          <w:sz w:val="28"/>
          <w:szCs w:val="28"/>
        </w:rPr>
        <w:t>книгах складского учёта</w:t>
      </w:r>
      <w:r>
        <w:rPr>
          <w:sz w:val="28"/>
          <w:szCs w:val="28"/>
        </w:rPr>
        <w:t xml:space="preserve"> или </w:t>
      </w:r>
      <w:r w:rsidRPr="009D2B96">
        <w:rPr>
          <w:b/>
          <w:sz w:val="28"/>
          <w:szCs w:val="28"/>
        </w:rPr>
        <w:t>карточках складского учёта</w:t>
      </w:r>
      <w:r>
        <w:rPr>
          <w:sz w:val="28"/>
          <w:szCs w:val="28"/>
        </w:rPr>
        <w:t xml:space="preserve">. Если используются карточки, то на предприятии создаётся </w:t>
      </w:r>
      <w:r w:rsidRPr="00A0285F">
        <w:rPr>
          <w:sz w:val="28"/>
          <w:szCs w:val="28"/>
          <w:u w:val="single"/>
        </w:rPr>
        <w:t>картотека</w:t>
      </w:r>
      <w:r>
        <w:rPr>
          <w:sz w:val="28"/>
          <w:szCs w:val="28"/>
        </w:rPr>
        <w:t xml:space="preserve">. Аналитические счета в книге или на карточках открывают по синтетическим счетам, </w:t>
      </w:r>
      <w:proofErr w:type="spellStart"/>
      <w:r>
        <w:rPr>
          <w:sz w:val="28"/>
          <w:szCs w:val="28"/>
        </w:rPr>
        <w:t>субсчетам</w:t>
      </w:r>
      <w:proofErr w:type="spellEnd"/>
      <w:r>
        <w:rPr>
          <w:sz w:val="28"/>
          <w:szCs w:val="28"/>
        </w:rPr>
        <w:t>. Записи в регистрах учёта только в натуральном измерении. Остатки в книге должны быть выведены на каждый день, если имели место операции. Периодически книга складского учёта обязательно должна проверяться бухгалтером (отметка в разделе «примечания»: «Записи проверены, расхождений не имеется» и подпись).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месяца на основании книги или карточек </w:t>
      </w:r>
      <w:proofErr w:type="gramStart"/>
      <w:r>
        <w:rPr>
          <w:sz w:val="28"/>
          <w:szCs w:val="28"/>
        </w:rPr>
        <w:t>МОЛ-ом</w:t>
      </w:r>
      <w:proofErr w:type="gramEnd"/>
      <w:r>
        <w:rPr>
          <w:sz w:val="28"/>
          <w:szCs w:val="28"/>
        </w:rPr>
        <w:t xml:space="preserve"> составляется </w:t>
      </w:r>
      <w:r w:rsidRPr="00A0285F">
        <w:rPr>
          <w:b/>
          <w:sz w:val="28"/>
          <w:szCs w:val="28"/>
        </w:rPr>
        <w:t xml:space="preserve">отчёт о движении </w:t>
      </w:r>
      <w:r>
        <w:rPr>
          <w:b/>
          <w:sz w:val="28"/>
          <w:szCs w:val="28"/>
        </w:rPr>
        <w:t>Т</w:t>
      </w:r>
      <w:r w:rsidRPr="00A0285F">
        <w:rPr>
          <w:b/>
          <w:sz w:val="28"/>
          <w:szCs w:val="28"/>
        </w:rPr>
        <w:t>МЦ, ГСМ</w:t>
      </w:r>
      <w:r>
        <w:rPr>
          <w:sz w:val="28"/>
          <w:szCs w:val="28"/>
        </w:rPr>
        <w:t>.</w:t>
      </w:r>
    </w:p>
    <w:p w:rsidR="008F45E7" w:rsidRPr="00A0285F" w:rsidRDefault="008F45E7" w:rsidP="008F45E7">
      <w:pPr>
        <w:ind w:firstLine="720"/>
        <w:jc w:val="both"/>
        <w:rPr>
          <w:sz w:val="28"/>
          <w:szCs w:val="28"/>
          <w:u w:val="single"/>
        </w:rPr>
      </w:pPr>
      <w:r w:rsidRPr="00A0285F">
        <w:rPr>
          <w:sz w:val="28"/>
          <w:szCs w:val="28"/>
          <w:u w:val="single"/>
        </w:rPr>
        <w:t>Требования к отчёту: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заносят только те наименования, по которым за отчётный период было движение;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отчёт составляют по каждому синтетическому счёту отдельно;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статьи по приходу ценностей и расходу должны быть аналогичны регистрам БУ;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МОЛ-</w:t>
      </w:r>
      <w:proofErr w:type="spellStart"/>
      <w:r>
        <w:rPr>
          <w:sz w:val="28"/>
          <w:szCs w:val="28"/>
        </w:rPr>
        <w:t>ами</w:t>
      </w:r>
      <w:proofErr w:type="spellEnd"/>
      <w:proofErr w:type="gramEnd"/>
      <w:r>
        <w:rPr>
          <w:sz w:val="28"/>
          <w:szCs w:val="28"/>
        </w:rPr>
        <w:t xml:space="preserve"> проводят инструктаж по заполнению книги, отчёта;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отчёты в соответствии с графиком документооборота передаются в бухгалтерию на обработку;</w:t>
      </w:r>
    </w:p>
    <w:p w:rsidR="008F45E7" w:rsidRDefault="008F45E7" w:rsidP="008F45E7">
      <w:pPr>
        <w:numPr>
          <w:ilvl w:val="0"/>
          <w:numId w:val="17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отчёты составляются в 2-х экземплярах: один – возвращается кладовщику после проверки, другой – остаётся в бухгалтерии.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81608">
        <w:rPr>
          <w:i/>
          <w:sz w:val="28"/>
          <w:szCs w:val="28"/>
        </w:rPr>
        <w:t>планами проведения инвентаризации</w:t>
      </w:r>
      <w:r>
        <w:rPr>
          <w:sz w:val="28"/>
          <w:szCs w:val="28"/>
        </w:rPr>
        <w:t xml:space="preserve"> на складах проводятся </w:t>
      </w:r>
      <w:r w:rsidRPr="00D81608">
        <w:rPr>
          <w:sz w:val="28"/>
          <w:szCs w:val="28"/>
          <w:u w:val="single"/>
        </w:rPr>
        <w:t>инвентаризации</w:t>
      </w:r>
      <w:r>
        <w:rPr>
          <w:sz w:val="28"/>
          <w:szCs w:val="28"/>
        </w:rPr>
        <w:t xml:space="preserve">. Инвентаризация проводится в присутствии МОЛ комиссией. В состав комиссии МОЛ не включается. По результатам проверки оформляют </w:t>
      </w:r>
      <w:r w:rsidRPr="00D81608">
        <w:rPr>
          <w:b/>
          <w:sz w:val="28"/>
          <w:szCs w:val="28"/>
        </w:rPr>
        <w:t>инвентаризационные описи</w:t>
      </w:r>
      <w:r>
        <w:rPr>
          <w:sz w:val="28"/>
          <w:szCs w:val="28"/>
        </w:rPr>
        <w:t xml:space="preserve">. Отклонения заносят в </w:t>
      </w:r>
      <w:r w:rsidRPr="00D81608">
        <w:rPr>
          <w:b/>
          <w:sz w:val="28"/>
          <w:szCs w:val="28"/>
        </w:rPr>
        <w:t>сличительные ведомости</w:t>
      </w:r>
      <w:r>
        <w:rPr>
          <w:sz w:val="28"/>
          <w:szCs w:val="28"/>
        </w:rPr>
        <w:t xml:space="preserve">. На все случаи расхождений требуются </w:t>
      </w:r>
      <w:r w:rsidRPr="00D81608">
        <w:rPr>
          <w:b/>
          <w:sz w:val="28"/>
          <w:szCs w:val="28"/>
        </w:rPr>
        <w:t>объяснительные</w:t>
      </w:r>
      <w:r>
        <w:rPr>
          <w:sz w:val="28"/>
          <w:szCs w:val="28"/>
        </w:rPr>
        <w:t xml:space="preserve"> с МОЛ-ц. Оформляется </w:t>
      </w:r>
      <w:r w:rsidRPr="00D81608">
        <w:rPr>
          <w:b/>
          <w:sz w:val="28"/>
          <w:szCs w:val="28"/>
        </w:rPr>
        <w:t>протокол</w:t>
      </w:r>
      <w:r>
        <w:rPr>
          <w:sz w:val="28"/>
          <w:szCs w:val="28"/>
        </w:rPr>
        <w:t xml:space="preserve">, принимается </w:t>
      </w:r>
      <w:r w:rsidRPr="00D81608">
        <w:rPr>
          <w:b/>
          <w:sz w:val="28"/>
          <w:szCs w:val="28"/>
        </w:rPr>
        <w:t>решение</w:t>
      </w:r>
      <w:r>
        <w:rPr>
          <w:sz w:val="28"/>
          <w:szCs w:val="28"/>
        </w:rPr>
        <w:t>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</w:p>
    <w:p w:rsidR="008F45E7" w:rsidRPr="00A34C74" w:rsidRDefault="008F45E7" w:rsidP="008F45E7">
      <w:pPr>
        <w:jc w:val="both"/>
        <w:rPr>
          <w:b/>
          <w:sz w:val="32"/>
          <w:szCs w:val="32"/>
        </w:rPr>
      </w:pPr>
      <w:r w:rsidRPr="00A34C74">
        <w:rPr>
          <w:b/>
          <w:sz w:val="32"/>
          <w:szCs w:val="32"/>
        </w:rPr>
        <w:t>5 вопрос. Синтетический и аналитический учёт материалов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учёта материалов на предприятиях используется синтетический </w:t>
      </w:r>
      <w:r w:rsidRPr="00A34C74">
        <w:rPr>
          <w:b/>
          <w:sz w:val="28"/>
          <w:szCs w:val="28"/>
          <w:u w:val="single"/>
        </w:rPr>
        <w:t>счёт 10 «Материалы»</w:t>
      </w:r>
      <w:r>
        <w:rPr>
          <w:sz w:val="28"/>
          <w:szCs w:val="28"/>
        </w:rPr>
        <w:t xml:space="preserve">. </w:t>
      </w:r>
      <w:r w:rsidRPr="00DE00AE">
        <w:rPr>
          <w:sz w:val="28"/>
          <w:szCs w:val="28"/>
          <w:u w:val="single"/>
        </w:rPr>
        <w:t>Характеристика:</w:t>
      </w:r>
      <w:r>
        <w:rPr>
          <w:sz w:val="28"/>
          <w:szCs w:val="28"/>
        </w:rPr>
        <w:t xml:space="preserve"> </w:t>
      </w:r>
      <w:r w:rsidRPr="00DE00AE">
        <w:rPr>
          <w:sz w:val="28"/>
          <w:szCs w:val="28"/>
        </w:rPr>
        <w:t>счет по учёту хозяйственных средств, основной, активный</w:t>
      </w:r>
      <w:r>
        <w:rPr>
          <w:sz w:val="28"/>
          <w:szCs w:val="28"/>
        </w:rPr>
        <w:t>, инвентарный. В балансе размещается в активе, во 2 разделе.</w:t>
      </w:r>
    </w:p>
    <w:p w:rsidR="008F45E7" w:rsidRDefault="008F45E7" w:rsidP="008F45E7">
      <w:pPr>
        <w:ind w:firstLine="720"/>
        <w:jc w:val="both"/>
        <w:rPr>
          <w:b/>
          <w:sz w:val="28"/>
          <w:szCs w:val="28"/>
          <w:u w:val="single"/>
        </w:rPr>
      </w:pPr>
    </w:p>
    <w:p w:rsidR="008F45E7" w:rsidRPr="004324AA" w:rsidRDefault="008F45E7" w:rsidP="008F45E7">
      <w:pPr>
        <w:ind w:firstLine="720"/>
        <w:jc w:val="both"/>
        <w:rPr>
          <w:b/>
          <w:sz w:val="28"/>
          <w:szCs w:val="28"/>
          <w:u w:val="single"/>
        </w:rPr>
      </w:pPr>
      <w:proofErr w:type="spellStart"/>
      <w:r w:rsidRPr="004324AA">
        <w:rPr>
          <w:b/>
          <w:sz w:val="28"/>
          <w:szCs w:val="28"/>
          <w:u w:val="single"/>
        </w:rPr>
        <w:t>Субсчета</w:t>
      </w:r>
      <w:proofErr w:type="spellEnd"/>
      <w:r w:rsidRPr="004324AA">
        <w:rPr>
          <w:b/>
          <w:sz w:val="28"/>
          <w:szCs w:val="28"/>
          <w:u w:val="single"/>
        </w:rPr>
        <w:t>: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10.1 Сырьё и материалы</w:t>
      </w:r>
      <w:r w:rsidRPr="00C72FE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Учитываются сырьё и материалы для промышленных производств – производства кирпича, переработки овощей и пр. Учёт ведут по видам материалов, отражается их стоимость.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– оприходованы материалы и изготовлено сырьё по фактической стоимости (счёт-фактура, НВН, ТТН, отчёт о движении МЦ).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 </w:t>
      </w:r>
      <w:r>
        <w:rPr>
          <w:sz w:val="28"/>
          <w:szCs w:val="28"/>
        </w:rPr>
        <w:t>– оприходовано зерно для переработки на комбикорм (реестр приёма зерна и другой продукции).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10.2 Удобрения, СЗРЖ</w:t>
      </w:r>
      <w:r>
        <w:rPr>
          <w:b/>
          <w:sz w:val="28"/>
          <w:szCs w:val="28"/>
        </w:rPr>
        <w:t xml:space="preserve"> (средства защиты растений и животных). </w:t>
      </w:r>
      <w:r>
        <w:rPr>
          <w:sz w:val="28"/>
          <w:szCs w:val="28"/>
        </w:rPr>
        <w:t xml:space="preserve">Учитываются органические и минеральные удобрения, медикаменты, СЗР (ядохимикаты, биопрепараты), СЗЖ. Учёт ведут по видам материалов и количеству в местах их хранения, а в бухгалтерии отражается их стоимость по видам. Исключение – медикаменты, где учёт ведут не по видам, а общей стоимостью. Списание отражают по актам. Используются </w:t>
      </w:r>
      <w:r w:rsidRPr="009D0AE7">
        <w:rPr>
          <w:sz w:val="28"/>
          <w:szCs w:val="28"/>
          <w:u w:val="single"/>
        </w:rPr>
        <w:t>отчёты ветврачей</w:t>
      </w:r>
      <w:r>
        <w:rPr>
          <w:sz w:val="28"/>
          <w:szCs w:val="28"/>
        </w:rPr>
        <w:t xml:space="preserve"> для списания медикаментов в затраты. Отчёты составляются ежемесячно, к дефицитным прилагаются рецепты.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>Биопрепараты, химикаты, медикаменты, приобретённые за счёт средств бюджета, учитываются на отдельных счетах. При их использовании стоимость в издержки производства не включается, т.е. с/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не увеличивается.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же учитываются медицинские аптечки.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20.2 </w:t>
      </w:r>
      <w:r>
        <w:rPr>
          <w:sz w:val="28"/>
          <w:szCs w:val="28"/>
        </w:rPr>
        <w:t>– Оприходован навоз, помёт (акт на оприходование удобрений, НВН).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10.2 </w:t>
      </w:r>
      <w:r>
        <w:rPr>
          <w:sz w:val="28"/>
          <w:szCs w:val="28"/>
        </w:rPr>
        <w:t>– списана стоимость удобрений, использованных в растениеводстве (акт об использовании минеральных, органических и бактериальных удобрений).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23.7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10.2 </w:t>
      </w:r>
      <w:r>
        <w:rPr>
          <w:sz w:val="28"/>
          <w:szCs w:val="28"/>
        </w:rPr>
        <w:t>– списана стоимость СЗЖ, израсходованных для лечения лошадей (ЛЗК, требование-накладная, НВН).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10.3 Покупные полуфабрикаты и комплектующие изделия, конструкции и детали.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Чаще применяется в строительных организациях. Учёт ведут по конкретным видам изделий и деталей.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10.4 Топливо.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 операции с движением нефтепродуктов, твёрдых видов топлива, газа. Нефтепродукты учитываются на складах, в баках транспортных средств. При использовании ГСМ, полученных по талонам, их также учитывают на этом </w:t>
      </w:r>
      <w:proofErr w:type="spellStart"/>
      <w:r>
        <w:rPr>
          <w:sz w:val="28"/>
          <w:szCs w:val="28"/>
        </w:rPr>
        <w:t>субсчёте</w:t>
      </w:r>
      <w:proofErr w:type="spellEnd"/>
      <w:r>
        <w:rPr>
          <w:sz w:val="28"/>
          <w:szCs w:val="28"/>
        </w:rPr>
        <w:t>. Отдельно учитывают отработанные масла, слитые из двигателей, по ценам их возможной реализации (с кредита счетов 20, 23). Аналитический учёт топлива ведут по каждому получателю (водителю, трактористу и т.п.). Учёт ГСМ ведут по конкретным видам, маркам и местам их хранения.</w:t>
      </w:r>
    </w:p>
    <w:p w:rsidR="008F45E7" w:rsidRDefault="008F45E7" w:rsidP="008F45E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топлива водителям используют ЛЗК. В затраты на производство использованные ГСМ списывают на основании путевых листов, учётных листов трактористов-машинистов. По нефтепродуктам должна быть ежемесячная инвентаризация.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20.3, 23.8 </w:t>
      </w:r>
      <w:r>
        <w:rPr>
          <w:sz w:val="28"/>
          <w:szCs w:val="28"/>
        </w:rPr>
        <w:t>– оприходованы дрова, заготовленные хозяйственным способом (НВН, наряд на сдельную работу).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23, 20, 08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10.4 </w:t>
      </w:r>
      <w:r>
        <w:rPr>
          <w:sz w:val="28"/>
          <w:szCs w:val="28"/>
        </w:rPr>
        <w:t>– списана стоимость топлива, израсходованного при производстве (ЛЗК, учётный лист труда и выполненных работ, путевые листы, НВН).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10.5 Тара и тарные материалы.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Учитывается картонная, деревянная, синтетическая тара и мешки. Аналитические счета открывают по каждому виду. Записи ведут на основании накладных, счетов-фактур, ЛЗК. Тара может быть собственного производства или купленная. На этом счёте учитывается тара, предназначенная для производственных нужд. Тара, предназначенная для торговли, учитывается на счёте 41.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оприходована купленная тара (счёт-фактура).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10.6 Запасные части.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 все виды з/частей с подразделением на группы (з/части к тракторам, автомашинам, комбайнам, с/х машинам, оборудованию, аккумуляторы, шины). Аналитические счета по видам с указанием номеров. На отдельных счетах – з/части и шины, оприходованные при ликвидации ОС (с учётом степени износа). Основание для записи – счета-фактуры, накладные, ЛЗК, отчёты о движении МЦ.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23.1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10.6 </w:t>
      </w:r>
      <w:r>
        <w:rPr>
          <w:sz w:val="28"/>
          <w:szCs w:val="28"/>
        </w:rPr>
        <w:t>– списана стоимость з/частей, израсходованных на ремонт (ЛЗК, требование-накладная, НВН).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10.7 Корма.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Учёт кормов собственного производства и покупных. Поступление кормов отражают по фактической цене приобретения. Свои приходуют в плановой оценке с последующей корректировкой до фактической. Аналитический учёт по группам, видам, сортам, количеству и стоимости. На отдельных счетах учитывают силос, сенаж, сено, солому.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10.7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 </w:t>
      </w:r>
      <w:r>
        <w:rPr>
          <w:sz w:val="28"/>
          <w:szCs w:val="28"/>
        </w:rPr>
        <w:t>– оприходованы корма собственного производства (реестр приёма зерна и другой продукции, акт приёма грубых и сочных кормов).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20.2, 23.7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10.7 </w:t>
      </w:r>
      <w:r>
        <w:rPr>
          <w:sz w:val="28"/>
          <w:szCs w:val="28"/>
        </w:rPr>
        <w:t>– списана стоимость израсходованных кормов (ведомость учёта расхода кормов).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10.8 Семена и посадочный материал.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Учитывают семена и саженцы прошлых лет, отчётного года и покупные. Затраты по очистке, сортировке, сушке относит на увеличение их стоимости. А расходы по подработке семян урожая отчётного года относят на затраты производства.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20.1 </w:t>
      </w:r>
      <w:r>
        <w:rPr>
          <w:sz w:val="28"/>
          <w:szCs w:val="28"/>
        </w:rPr>
        <w:t>– оприходованы семена, саженцы из растениеводства (реестр приёма зерна и другой продукции, дневник поступления с/х продукции).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26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10.8 </w:t>
      </w:r>
      <w:r>
        <w:rPr>
          <w:sz w:val="28"/>
          <w:szCs w:val="28"/>
        </w:rPr>
        <w:t>– израсходованы семена на благоустройство территории (НВН, акт расхода семян и посадочного материала).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10.9 Материалы и сырьё, переданные в переработку на сторону.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Аналитический учёт по видам сырья и материалов, переданных другим организациям для переработки, реставрации или ремонта. Используют ТТН, счета-фактуры.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10.1 </w:t>
      </w:r>
      <w:r>
        <w:rPr>
          <w:sz w:val="28"/>
          <w:szCs w:val="28"/>
        </w:rPr>
        <w:t>– отражена стоимость материалов, переданных в переработку на сторону (накладная на отпуск материалов на сторону).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10.10 Строительные материалы.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Учитывают все виды строительных материалов (лесные, строительные, металлоизделия, электротехнические материалы, силикатные материалы и пр.). Аналитический учёт по наименованиям материалов и местам их хранения (использования) по количеству и стоимости. Используют счета-фактуры, ТТН, накладные, ЛЗК, отчёты о движении ТМЦ.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20.3 </w:t>
      </w:r>
      <w:r>
        <w:rPr>
          <w:sz w:val="28"/>
          <w:szCs w:val="28"/>
        </w:rPr>
        <w:t>– оприходованы строительные материалы от промышленного производства (кирпич, лес круглый, пиломатериалы, песок и пр.) (НВН).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08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10.10 </w:t>
      </w:r>
      <w:r>
        <w:rPr>
          <w:sz w:val="28"/>
          <w:szCs w:val="28"/>
        </w:rPr>
        <w:t>– израсходованы строительные материалы для строительства (ЛЗК, требование-накладная и пр.)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10.11 Инвентарь и хозяйственные принадлежности.</w:t>
      </w:r>
      <w:r>
        <w:rPr>
          <w:sz w:val="28"/>
          <w:szCs w:val="28"/>
        </w:rPr>
        <w:t xml:space="preserve"> Учитывают инвентарь, инструменты со сроком полезного использования до 12 месяцев независимо от их стоимости (конечное решение за руководителем, отражается в учётной политике). Учитываются группы предметов. После передачи их в эксплуатацию за ними закрепляется МОЛ, проводятся инвентаризации. Документы - счета-фактуры, накладные, ТТН, ЛЗК, отчёты о движении МЦ.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10.11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23.1 </w:t>
      </w:r>
      <w:r>
        <w:rPr>
          <w:sz w:val="28"/>
          <w:szCs w:val="28"/>
        </w:rPr>
        <w:t>– оприходованы материалы, изготовленные в РММ (НВН, наряд на сдельную работу).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08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10.11 </w:t>
      </w:r>
      <w:r>
        <w:rPr>
          <w:sz w:val="28"/>
          <w:szCs w:val="28"/>
        </w:rPr>
        <w:t>– израсходованы материалы для строительства (ЛЗК, требование-накладная, смета на строительство).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20, 23, 25, 26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10.11 </w:t>
      </w:r>
      <w:r>
        <w:rPr>
          <w:sz w:val="28"/>
          <w:szCs w:val="28"/>
        </w:rPr>
        <w:t>– израсходован инвентарь в производстве (ЛЗК, НВН, требование-накладная и пр.)</w:t>
      </w:r>
    </w:p>
    <w:p w:rsidR="008F45E7" w:rsidRDefault="008F45E7" w:rsidP="008F45E7">
      <w:pPr>
        <w:jc w:val="both"/>
        <w:rPr>
          <w:sz w:val="28"/>
          <w:szCs w:val="28"/>
        </w:rPr>
      </w:pPr>
      <w:r w:rsidRPr="00C72FED">
        <w:rPr>
          <w:b/>
          <w:i/>
          <w:sz w:val="28"/>
          <w:szCs w:val="28"/>
        </w:rPr>
        <w:t>10.12 Прочие материалы.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 отходы производства (обрубки, обрезки, стружка и пр.), неисправный брак, неиспользуемые ТМЦ от выбытия ОС и пр. 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 </w:t>
      </w:r>
      <w:r>
        <w:rPr>
          <w:sz w:val="28"/>
          <w:szCs w:val="28"/>
        </w:rPr>
        <w:t>– выявлены излишки при инвентаризации (акт инвентаризации, сличительная ведомость).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 </w:t>
      </w:r>
      <w:r>
        <w:rPr>
          <w:sz w:val="28"/>
          <w:szCs w:val="28"/>
        </w:rPr>
        <w:t>– оприходованы материалы при ликвидации ОС (акт на выбытие ОС).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– выявлена недостача материалов (акт инвентаризации, сличительная ведомость).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10, 19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оприходованы купленные материалы (счёт-фактура).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– отражена продажа материалов (счёт-фактура, ТТН).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98 </w:t>
      </w:r>
      <w:r>
        <w:rPr>
          <w:sz w:val="28"/>
          <w:szCs w:val="28"/>
        </w:rPr>
        <w:t>– оприходованы материалы, поступившие безвозмездно (НВН, авизо).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– внутрихозяйственное перемещение материалов (требование-накладная, НВН).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– отражена продажа кормов, семян, сена и пр. (счёт-фактура, ТТН).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заготовление МЦ может отражаться в учёте с использованием синтетического счёта </w:t>
      </w:r>
      <w:r w:rsidRPr="006F7D07">
        <w:rPr>
          <w:b/>
          <w:sz w:val="28"/>
          <w:szCs w:val="28"/>
        </w:rPr>
        <w:t>15 «Заготовление и приобретение МЦ»</w:t>
      </w:r>
      <w:r>
        <w:rPr>
          <w:sz w:val="28"/>
          <w:szCs w:val="28"/>
        </w:rPr>
        <w:t xml:space="preserve">. Счёт по учёту процессов, активный. </w:t>
      </w:r>
      <w:r w:rsidRPr="006F7D07">
        <w:rPr>
          <w:sz w:val="28"/>
          <w:szCs w:val="28"/>
          <w:u w:val="single"/>
        </w:rPr>
        <w:t>По дебету</w:t>
      </w:r>
      <w:r>
        <w:rPr>
          <w:sz w:val="28"/>
          <w:szCs w:val="28"/>
        </w:rPr>
        <w:t xml:space="preserve"> – затраты по заготовлению и приобретению МЦ (включают стоимость оплаченных счетов, оплату погрузочно-разгрузочных счетов, транспортные расходы, арендную плату и пр.). </w:t>
      </w:r>
      <w:r w:rsidRPr="006F7D07">
        <w:rPr>
          <w:sz w:val="28"/>
          <w:szCs w:val="28"/>
          <w:u w:val="single"/>
        </w:rPr>
        <w:t>По кредиту</w:t>
      </w:r>
      <w:r>
        <w:rPr>
          <w:sz w:val="28"/>
          <w:szCs w:val="28"/>
        </w:rPr>
        <w:t xml:space="preserve"> – приходуются фактически поступившие на предприятие МЦ по учётным ценам. </w:t>
      </w:r>
    </w:p>
    <w:p w:rsidR="008F45E7" w:rsidRDefault="008F45E7" w:rsidP="008F45E7">
      <w:pPr>
        <w:ind w:firstLine="720"/>
        <w:jc w:val="both"/>
        <w:rPr>
          <w:sz w:val="28"/>
          <w:szCs w:val="28"/>
        </w:rPr>
      </w:pPr>
      <w:r w:rsidRPr="006F7D07">
        <w:rPr>
          <w:sz w:val="28"/>
          <w:szCs w:val="28"/>
          <w:u w:val="single"/>
        </w:rPr>
        <w:t>Аналитический учёт</w:t>
      </w:r>
      <w:r>
        <w:rPr>
          <w:sz w:val="28"/>
          <w:szCs w:val="28"/>
        </w:rPr>
        <w:t xml:space="preserve"> рекомендуется вести по видам приобретаемых МЦ. С использованием учётных цен возникает необходимость в применении специального счёта </w:t>
      </w:r>
      <w:r w:rsidRPr="006F7D07">
        <w:rPr>
          <w:b/>
          <w:sz w:val="28"/>
          <w:szCs w:val="28"/>
        </w:rPr>
        <w:t>16 «Отклонение в стоимости материальных ценностей»</w:t>
      </w:r>
      <w:r>
        <w:rPr>
          <w:sz w:val="28"/>
          <w:szCs w:val="28"/>
        </w:rPr>
        <w:t>. Счёт по учёту результатов процесса приобретения, активно-пассивный, дополнительный. Аналитический учёт рекомендовано вести по группам. Списание отклонений на счета ежемесячно (или ежеквартально). Отклонения списываются в процентном отношении (сальдо + оборот = стоимость МЦ по учёту; находится % отклонений от учётной стоимости).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20, 23 </w:t>
      </w:r>
      <w:r>
        <w:rPr>
          <w:sz w:val="28"/>
          <w:szCs w:val="28"/>
        </w:rPr>
        <w:t>– оприходованы МЦ, изготовленные на предприятии (ЛЗК, требование-накладная, НВН).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отражена покупная стоимость приобретённых МЦ и расходы по их доставке сторонними организациями (счёт-фактура, ТТН, путевые листы).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70, 69 </w:t>
      </w:r>
      <w:r>
        <w:rPr>
          <w:sz w:val="28"/>
          <w:szCs w:val="28"/>
        </w:rPr>
        <w:t>– начислена оплата труда персоналу, занятому заготовлением и приобретением МЦ (ТУРВ, расчёт з/платы).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 </w:t>
      </w:r>
      <w:r>
        <w:rPr>
          <w:sz w:val="28"/>
          <w:szCs w:val="28"/>
        </w:rPr>
        <w:t>– отражена стоимость МЦ, приобретённых через подотчётных лиц (авансовый отчёт с оправдательными документами).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>– списана сумма разницы в стоимости приобретённых МЦ по фактическим и учётным ценам (положительная разница) (бухгалтерская справка).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 w:rsidRPr="00FD264B">
        <w:rPr>
          <w:b/>
          <w:sz w:val="28"/>
          <w:szCs w:val="28"/>
        </w:rPr>
        <w:t>07,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10, 11, 41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– оприходованы поступившие на предприятие МЦ, оборудование, животные, товары по учётным ценам (НВН, акт приёмки, счёт-фактура, ТТН).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16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– отражена сумма разницы в стоимости заготовленных и приобретённых МЦ по фактической стоимости и учётным ценам (отрицательная разница) (бухгалтерская справка).</w:t>
      </w:r>
    </w:p>
    <w:p w:rsidR="008F45E7" w:rsidRDefault="008F45E7" w:rsidP="008F45E7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08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 xml:space="preserve">– отражены отклонения в стоимости ТМЦ, использованных при строительстве ОС или их приобретении (при отрицательной разнице способом «красное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») (ведомость расчёта отклонений фактической с/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материалов от стоимости по учётным ценам, бухгалтерская справка, расчёт).</w:t>
      </w:r>
    </w:p>
    <w:p w:rsidR="008F45E7" w:rsidRDefault="008F45E7" w:rsidP="008F45E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F45E7" w:rsidSect="00514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D3"/>
    <w:multiLevelType w:val="hybridMultilevel"/>
    <w:tmpl w:val="52F60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D068B"/>
    <w:multiLevelType w:val="hybridMultilevel"/>
    <w:tmpl w:val="11705986"/>
    <w:lvl w:ilvl="0" w:tplc="6F5EE9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729E7"/>
    <w:multiLevelType w:val="multilevel"/>
    <w:tmpl w:val="787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06895"/>
    <w:multiLevelType w:val="hybridMultilevel"/>
    <w:tmpl w:val="934A193A"/>
    <w:lvl w:ilvl="0" w:tplc="5D40CC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4EF695BE">
      <w:start w:val="1"/>
      <w:numFmt w:val="decimal"/>
      <w:lvlText w:val="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41C2"/>
    <w:multiLevelType w:val="hybridMultilevel"/>
    <w:tmpl w:val="6CE877C2"/>
    <w:lvl w:ilvl="0" w:tplc="0E54106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33412E"/>
    <w:multiLevelType w:val="hybridMultilevel"/>
    <w:tmpl w:val="80FA6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BF03B3"/>
    <w:multiLevelType w:val="hybridMultilevel"/>
    <w:tmpl w:val="F2703206"/>
    <w:lvl w:ilvl="0" w:tplc="7B5CFF34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BB4245"/>
    <w:multiLevelType w:val="hybridMultilevel"/>
    <w:tmpl w:val="1E9A4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51E87"/>
    <w:multiLevelType w:val="hybridMultilevel"/>
    <w:tmpl w:val="C3B2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D4A2B"/>
    <w:multiLevelType w:val="multilevel"/>
    <w:tmpl w:val="20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153EF"/>
    <w:multiLevelType w:val="hybridMultilevel"/>
    <w:tmpl w:val="9F72767A"/>
    <w:lvl w:ilvl="0" w:tplc="CE504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A2AC7"/>
    <w:multiLevelType w:val="hybridMultilevel"/>
    <w:tmpl w:val="B740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23EBB"/>
    <w:multiLevelType w:val="hybridMultilevel"/>
    <w:tmpl w:val="C948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6DA"/>
    <w:multiLevelType w:val="hybridMultilevel"/>
    <w:tmpl w:val="1EC01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64CCC"/>
    <w:multiLevelType w:val="hybridMultilevel"/>
    <w:tmpl w:val="19CAB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86815"/>
    <w:multiLevelType w:val="hybridMultilevel"/>
    <w:tmpl w:val="2EF8330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C0320EF"/>
    <w:multiLevelType w:val="hybridMultilevel"/>
    <w:tmpl w:val="7F40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C78BF"/>
    <w:multiLevelType w:val="hybridMultilevel"/>
    <w:tmpl w:val="3926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44728"/>
    <w:multiLevelType w:val="hybridMultilevel"/>
    <w:tmpl w:val="C58E4D6A"/>
    <w:lvl w:ilvl="0" w:tplc="2D72C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470D9"/>
    <w:multiLevelType w:val="hybridMultilevel"/>
    <w:tmpl w:val="5D0A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C4F81"/>
    <w:multiLevelType w:val="hybridMultilevel"/>
    <w:tmpl w:val="21982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2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A0E08"/>
    <w:multiLevelType w:val="hybridMultilevel"/>
    <w:tmpl w:val="57DCFC2E"/>
    <w:lvl w:ilvl="0" w:tplc="6156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2"/>
    <w:rsid w:val="00480842"/>
    <w:rsid w:val="004B3C4F"/>
    <w:rsid w:val="00514156"/>
    <w:rsid w:val="008F45E7"/>
    <w:rsid w:val="009046CD"/>
    <w:rsid w:val="00D43C82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8A88-06C3-40E6-9DC5-7D1CC41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E7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46CD"/>
    <w:pPr>
      <w:suppressAutoHyphens/>
      <w:spacing w:line="360" w:lineRule="auto"/>
      <w:jc w:val="both"/>
      <w:outlineLvl w:val="1"/>
    </w:pPr>
    <w:rPr>
      <w:b/>
      <w:spacing w:val="15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b/>
      <w:caps/>
      <w:spacing w:val="20"/>
      <w:sz w:val="28"/>
      <w:szCs w:val="28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b/>
      <w:spacing w:val="20"/>
      <w:sz w:val="28"/>
      <w:szCs w:val="28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b/>
      <w:bCs/>
      <w:sz w:val="28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cs="Calibri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  <w:style w:type="table" w:styleId="a3">
    <w:name w:val="Table Grid"/>
    <w:basedOn w:val="a1"/>
    <w:rsid w:val="008F45E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4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5E7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8F45E7"/>
  </w:style>
  <w:style w:type="paragraph" w:styleId="a7">
    <w:name w:val="Document Map"/>
    <w:basedOn w:val="a"/>
    <w:link w:val="a8"/>
    <w:semiHidden/>
    <w:rsid w:val="008F4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8F45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rsid w:val="008F4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5E7"/>
  </w:style>
  <w:style w:type="paragraph" w:styleId="aa">
    <w:name w:val="Normal (Web)"/>
    <w:basedOn w:val="a"/>
    <w:rsid w:val="008F4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2499</Words>
  <Characters>14246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2024-04-05T21:45:00Z</dcterms:created>
  <dcterms:modified xsi:type="dcterms:W3CDTF">2024-04-05T21:58:00Z</dcterms:modified>
</cp:coreProperties>
</file>